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E41" w:rsidRPr="00584E41" w:rsidRDefault="00584E41">
      <w:pPr>
        <w:ind w:hanging="32"/>
        <w:jc w:val="center"/>
        <w:rPr>
          <w:b/>
          <w:bCs/>
          <w:sz w:val="28"/>
          <w:szCs w:val="28"/>
        </w:rPr>
      </w:pPr>
      <w:r w:rsidRPr="00584E41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537E21" w:rsidRPr="00584E41" w:rsidRDefault="00584E41" w:rsidP="00584E41">
      <w:pPr>
        <w:ind w:hanging="32"/>
        <w:jc w:val="center"/>
        <w:rPr>
          <w:b/>
          <w:bCs/>
          <w:sz w:val="28"/>
          <w:szCs w:val="28"/>
        </w:rPr>
      </w:pPr>
      <w:r w:rsidRPr="00584E41">
        <w:rPr>
          <w:b/>
          <w:bCs/>
          <w:sz w:val="28"/>
          <w:szCs w:val="28"/>
        </w:rPr>
        <w:t>учреждение высшего образования</w:t>
      </w:r>
    </w:p>
    <w:p w:rsidR="00537E21" w:rsidRPr="00584E41" w:rsidRDefault="00584E41">
      <w:pPr>
        <w:jc w:val="center"/>
        <w:rPr>
          <w:b/>
          <w:sz w:val="28"/>
          <w:szCs w:val="28"/>
        </w:rPr>
      </w:pPr>
      <w:r w:rsidRPr="00584E41">
        <w:rPr>
          <w:b/>
          <w:sz w:val="28"/>
          <w:szCs w:val="28"/>
        </w:rPr>
        <w:t xml:space="preserve">«ФИНАНСОВЫЙ УНИВЕРСИТЕТ ПРИ ПРАВИТЕЛЬСТВЕ </w:t>
      </w:r>
    </w:p>
    <w:p w:rsidR="00537E21" w:rsidRPr="00584E41" w:rsidRDefault="00584E41">
      <w:pPr>
        <w:jc w:val="center"/>
        <w:rPr>
          <w:b/>
          <w:sz w:val="28"/>
          <w:szCs w:val="28"/>
        </w:rPr>
      </w:pPr>
      <w:r w:rsidRPr="00584E41">
        <w:rPr>
          <w:b/>
          <w:sz w:val="28"/>
          <w:szCs w:val="28"/>
        </w:rPr>
        <w:t>РОССИЙСКОЙ ФЕДЕРАЦИИ»</w:t>
      </w:r>
    </w:p>
    <w:p w:rsidR="00537E21" w:rsidRPr="00584E41" w:rsidRDefault="00584E41">
      <w:pPr>
        <w:jc w:val="center"/>
        <w:rPr>
          <w:b/>
          <w:bCs/>
          <w:sz w:val="28"/>
          <w:szCs w:val="28"/>
        </w:rPr>
      </w:pPr>
      <w:r w:rsidRPr="00584E41">
        <w:rPr>
          <w:b/>
          <w:sz w:val="28"/>
          <w:szCs w:val="28"/>
        </w:rPr>
        <w:t>(Финансовый университет)</w:t>
      </w:r>
    </w:p>
    <w:p w:rsidR="00537E21" w:rsidRPr="00584E41" w:rsidRDefault="00537E21">
      <w:pPr>
        <w:jc w:val="center"/>
        <w:rPr>
          <w:b/>
          <w:bCs/>
          <w:sz w:val="28"/>
          <w:szCs w:val="28"/>
        </w:rPr>
      </w:pPr>
    </w:p>
    <w:p w:rsidR="00537E21" w:rsidRPr="008F170B" w:rsidRDefault="00584E41" w:rsidP="008F170B">
      <w:pPr>
        <w:ind w:left="1843" w:hanging="1843"/>
        <w:jc w:val="center"/>
        <w:rPr>
          <w:bCs/>
          <w:sz w:val="28"/>
          <w:szCs w:val="28"/>
        </w:rPr>
      </w:pPr>
      <w:bookmarkStart w:id="0" w:name="_GoBack"/>
      <w:r w:rsidRPr="008F170B">
        <w:rPr>
          <w:bCs/>
          <w:sz w:val="28"/>
          <w:szCs w:val="28"/>
        </w:rPr>
        <w:t>Департамент общественных финансов Финансового факультета</w:t>
      </w:r>
    </w:p>
    <w:bookmarkEnd w:id="0"/>
    <w:tbl>
      <w:tblPr>
        <w:tblW w:w="8323" w:type="pct"/>
        <w:tblInd w:w="-106" w:type="dxa"/>
        <w:tblLook w:val="00A0" w:firstRow="1" w:lastRow="0" w:firstColumn="1" w:lastColumn="0" w:noHBand="0" w:noVBand="0"/>
      </w:tblPr>
      <w:tblGrid>
        <w:gridCol w:w="3421"/>
        <w:gridCol w:w="6783"/>
        <w:gridCol w:w="6783"/>
      </w:tblGrid>
      <w:tr w:rsidR="00584E41" w:rsidTr="00584E41">
        <w:tc>
          <w:tcPr>
            <w:tcW w:w="3422" w:type="dxa"/>
          </w:tcPr>
          <w:p w:rsidR="00584E41" w:rsidRDefault="00584E41" w:rsidP="00584E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p w:rsidR="00584E41" w:rsidRDefault="00584E41" w:rsidP="00584E41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r w:rsidRPr="00A80610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          </w:t>
            </w:r>
          </w:p>
          <w:p w:rsidR="00584E41" w:rsidRPr="00A80610" w:rsidRDefault="00584E41" w:rsidP="00584E41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584E41" w:rsidRPr="00FB06B8" w:rsidRDefault="00584E41" w:rsidP="00584E41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584E41" w:rsidRDefault="00584E41" w:rsidP="00584E41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методической работе</w:t>
            </w:r>
          </w:p>
          <w:p w:rsidR="00584E41" w:rsidRDefault="00584E41" w:rsidP="00584E41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__________Е.А. Каменева</w:t>
            </w:r>
          </w:p>
          <w:p w:rsidR="00584E41" w:rsidRPr="006A7A73" w:rsidRDefault="00584E41" w:rsidP="00584E41">
            <w:pPr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«</w:t>
            </w:r>
            <w:r w:rsidR="0041136A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41136A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6783" w:type="dxa"/>
          </w:tcPr>
          <w:p w:rsidR="00584E41" w:rsidRDefault="00584E41" w:rsidP="00584E41">
            <w:pPr>
              <w:jc w:val="right"/>
              <w:rPr>
                <w:sz w:val="28"/>
                <w:szCs w:val="28"/>
              </w:rPr>
            </w:pPr>
          </w:p>
        </w:tc>
      </w:tr>
    </w:tbl>
    <w:p w:rsidR="00537E21" w:rsidRDefault="00537E21">
      <w:pPr>
        <w:jc w:val="right"/>
        <w:rPr>
          <w:b/>
          <w:bCs/>
          <w:color w:val="00B050"/>
          <w:sz w:val="28"/>
          <w:szCs w:val="28"/>
        </w:rPr>
      </w:pPr>
    </w:p>
    <w:p w:rsidR="00537E21" w:rsidRDefault="00584E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Тюрина Ю.Г.</w:t>
      </w:r>
    </w:p>
    <w:p w:rsidR="00537E21" w:rsidRDefault="00537E21">
      <w:pPr>
        <w:rPr>
          <w:b/>
          <w:bCs/>
          <w:caps/>
          <w:sz w:val="28"/>
          <w:szCs w:val="28"/>
        </w:rPr>
      </w:pPr>
    </w:p>
    <w:p w:rsidR="00537E21" w:rsidRDefault="0058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РИСК-ОРИЕНТИРОВАННОЕ УПРАВЛЕНИЕ ФИНАНСАМИ </w:t>
      </w:r>
    </w:p>
    <w:p w:rsidR="00537E21" w:rsidRDefault="0058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ГОСУДАРСТВЕННОГО СЕКТОРА</w:t>
      </w:r>
    </w:p>
    <w:p w:rsidR="00537E21" w:rsidRDefault="00584E41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584E41" w:rsidRDefault="00584E41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584E41" w:rsidRDefault="00584E41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537E21" w:rsidRDefault="00584E41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38.03.01 «Экономика»,</w:t>
      </w:r>
    </w:p>
    <w:p w:rsidR="00537E21" w:rsidRDefault="00584E41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</w:p>
    <w:p w:rsidR="00537E21" w:rsidRDefault="00584E41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Профиль: «Государственные и муниципальные финансы»</w:t>
      </w:r>
    </w:p>
    <w:p w:rsidR="00537E21" w:rsidRDefault="00537E21">
      <w:pPr>
        <w:pStyle w:val="12"/>
        <w:ind w:right="-144"/>
        <w:jc w:val="center"/>
        <w:rPr>
          <w:sz w:val="28"/>
          <w:szCs w:val="28"/>
        </w:rPr>
      </w:pPr>
    </w:p>
    <w:p w:rsidR="00537E21" w:rsidRPr="002632BF" w:rsidRDefault="00584E41">
      <w:pPr>
        <w:jc w:val="center"/>
        <w:rPr>
          <w:rFonts w:eastAsia="Calibri"/>
          <w:i/>
          <w:sz w:val="28"/>
          <w:szCs w:val="28"/>
        </w:rPr>
      </w:pPr>
      <w:r w:rsidRPr="002632BF"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537E21" w:rsidRPr="002632BF" w:rsidRDefault="00584E41">
      <w:pPr>
        <w:jc w:val="center"/>
        <w:rPr>
          <w:rFonts w:eastAsia="Calibri"/>
          <w:i/>
          <w:sz w:val="28"/>
          <w:szCs w:val="28"/>
        </w:rPr>
      </w:pPr>
      <w:r w:rsidRPr="002632BF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537E21" w:rsidRPr="002632BF" w:rsidRDefault="00584E41">
      <w:pPr>
        <w:jc w:val="center"/>
        <w:rPr>
          <w:rFonts w:eastAsia="Calibri"/>
          <w:i/>
          <w:sz w:val="28"/>
          <w:szCs w:val="28"/>
        </w:rPr>
      </w:pPr>
      <w:r w:rsidRPr="002632BF">
        <w:rPr>
          <w:rFonts w:eastAsia="Calibri"/>
          <w:i/>
          <w:sz w:val="28"/>
          <w:szCs w:val="28"/>
        </w:rPr>
        <w:t xml:space="preserve">протокол № </w:t>
      </w:r>
      <w:r w:rsidR="002632BF" w:rsidRPr="002632BF">
        <w:rPr>
          <w:rFonts w:eastAsia="Calibri"/>
          <w:i/>
          <w:sz w:val="28"/>
          <w:szCs w:val="28"/>
        </w:rPr>
        <w:t>35</w:t>
      </w:r>
      <w:r w:rsidRPr="002632BF">
        <w:rPr>
          <w:rFonts w:eastAsia="Calibri"/>
          <w:i/>
          <w:sz w:val="28"/>
          <w:szCs w:val="28"/>
        </w:rPr>
        <w:t xml:space="preserve"> от «</w:t>
      </w:r>
      <w:r w:rsidR="002632BF" w:rsidRPr="002632BF">
        <w:rPr>
          <w:rFonts w:eastAsia="Calibri"/>
          <w:i/>
          <w:sz w:val="28"/>
          <w:szCs w:val="28"/>
        </w:rPr>
        <w:t>2</w:t>
      </w:r>
      <w:r w:rsidRPr="002632BF">
        <w:rPr>
          <w:rFonts w:eastAsia="Calibri"/>
          <w:i/>
          <w:sz w:val="28"/>
          <w:szCs w:val="28"/>
        </w:rPr>
        <w:t>0» июня 202</w:t>
      </w:r>
      <w:r w:rsidR="002632BF" w:rsidRPr="002632BF">
        <w:rPr>
          <w:rFonts w:eastAsia="Calibri"/>
          <w:i/>
          <w:sz w:val="28"/>
          <w:szCs w:val="28"/>
        </w:rPr>
        <w:t>3</w:t>
      </w:r>
      <w:r w:rsidRPr="002632BF">
        <w:rPr>
          <w:rFonts w:eastAsia="Calibri"/>
          <w:i/>
          <w:sz w:val="28"/>
          <w:szCs w:val="28"/>
        </w:rPr>
        <w:t xml:space="preserve"> г.</w:t>
      </w:r>
    </w:p>
    <w:p w:rsidR="00537E21" w:rsidRPr="002632BF" w:rsidRDefault="00537E21">
      <w:pPr>
        <w:jc w:val="center"/>
        <w:rPr>
          <w:rFonts w:eastAsia="Calibri"/>
          <w:b/>
          <w:sz w:val="28"/>
          <w:szCs w:val="28"/>
        </w:rPr>
      </w:pPr>
    </w:p>
    <w:p w:rsidR="00537E21" w:rsidRPr="002632BF" w:rsidRDefault="00584E41">
      <w:pPr>
        <w:jc w:val="center"/>
        <w:rPr>
          <w:rFonts w:eastAsia="Calibri"/>
          <w:i/>
          <w:sz w:val="28"/>
          <w:szCs w:val="28"/>
        </w:rPr>
      </w:pPr>
      <w:r w:rsidRPr="002632BF">
        <w:rPr>
          <w:rFonts w:eastAsia="Calibri"/>
          <w:i/>
          <w:sz w:val="28"/>
          <w:szCs w:val="28"/>
        </w:rPr>
        <w:t xml:space="preserve">Одобрено Департамента общественных финансов </w:t>
      </w:r>
    </w:p>
    <w:p w:rsidR="00537E21" w:rsidRPr="002632BF" w:rsidRDefault="00584E41">
      <w:pPr>
        <w:jc w:val="center"/>
        <w:rPr>
          <w:rFonts w:eastAsia="Calibri"/>
          <w:i/>
          <w:sz w:val="28"/>
          <w:szCs w:val="28"/>
        </w:rPr>
      </w:pPr>
      <w:r w:rsidRPr="002632BF"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537E21" w:rsidRDefault="00584E41">
      <w:pPr>
        <w:pStyle w:val="12"/>
        <w:ind w:right="-144"/>
        <w:jc w:val="center"/>
        <w:rPr>
          <w:i/>
          <w:iCs/>
          <w:sz w:val="28"/>
          <w:szCs w:val="28"/>
        </w:rPr>
      </w:pPr>
      <w:r w:rsidRPr="002632BF">
        <w:rPr>
          <w:rFonts w:eastAsia="Calibri"/>
          <w:i/>
          <w:sz w:val="28"/>
          <w:szCs w:val="28"/>
        </w:rPr>
        <w:t>протокол № 1</w:t>
      </w:r>
      <w:r w:rsidR="002632BF" w:rsidRPr="002632BF">
        <w:rPr>
          <w:rFonts w:eastAsia="Calibri"/>
          <w:i/>
          <w:sz w:val="28"/>
          <w:szCs w:val="28"/>
        </w:rPr>
        <w:t>0</w:t>
      </w:r>
      <w:r w:rsidRPr="002632BF">
        <w:rPr>
          <w:rFonts w:eastAsia="Calibri"/>
          <w:i/>
          <w:sz w:val="28"/>
          <w:szCs w:val="28"/>
        </w:rPr>
        <w:t xml:space="preserve"> от «</w:t>
      </w:r>
      <w:r w:rsidR="002632BF" w:rsidRPr="002632BF">
        <w:rPr>
          <w:rFonts w:eastAsia="Calibri"/>
          <w:i/>
          <w:sz w:val="28"/>
          <w:szCs w:val="28"/>
        </w:rPr>
        <w:t>17</w:t>
      </w:r>
      <w:r w:rsidRPr="002632BF">
        <w:rPr>
          <w:rFonts w:eastAsia="Calibri"/>
          <w:i/>
          <w:sz w:val="28"/>
          <w:szCs w:val="28"/>
        </w:rPr>
        <w:t xml:space="preserve">» </w:t>
      </w:r>
      <w:r w:rsidR="002632BF" w:rsidRPr="002632BF">
        <w:rPr>
          <w:rFonts w:eastAsia="Calibri"/>
          <w:i/>
          <w:sz w:val="28"/>
          <w:szCs w:val="28"/>
        </w:rPr>
        <w:t>апреля</w:t>
      </w:r>
      <w:r w:rsidRPr="002632BF">
        <w:rPr>
          <w:rFonts w:eastAsia="Calibri"/>
          <w:i/>
          <w:sz w:val="28"/>
          <w:szCs w:val="28"/>
        </w:rPr>
        <w:t xml:space="preserve"> 202</w:t>
      </w:r>
      <w:r w:rsidR="002632BF" w:rsidRPr="002632BF">
        <w:rPr>
          <w:rFonts w:eastAsia="Calibri"/>
          <w:i/>
          <w:sz w:val="28"/>
          <w:szCs w:val="28"/>
        </w:rPr>
        <w:t>3</w:t>
      </w:r>
      <w:r w:rsidRPr="002632BF">
        <w:rPr>
          <w:rFonts w:eastAsia="Calibri"/>
          <w:i/>
          <w:sz w:val="28"/>
          <w:szCs w:val="28"/>
        </w:rPr>
        <w:t xml:space="preserve"> г.</w:t>
      </w:r>
    </w:p>
    <w:p w:rsidR="00537E21" w:rsidRDefault="00537E21">
      <w:pPr>
        <w:spacing w:line="360" w:lineRule="auto"/>
        <w:rPr>
          <w:b/>
          <w:b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Pr="00584E41" w:rsidRDefault="00584E41">
      <w:pPr>
        <w:spacing w:line="360" w:lineRule="auto"/>
        <w:jc w:val="center"/>
        <w:rPr>
          <w:b/>
          <w:sz w:val="28"/>
          <w:szCs w:val="28"/>
        </w:rPr>
      </w:pPr>
      <w:r w:rsidRPr="00584E41">
        <w:rPr>
          <w:b/>
          <w:sz w:val="28"/>
          <w:szCs w:val="28"/>
        </w:rPr>
        <w:t>Москва 2023</w:t>
      </w:r>
      <w:r w:rsidRPr="00584E41">
        <w:rPr>
          <w:b/>
        </w:rPr>
        <w:br w:type="page"/>
      </w:r>
    </w:p>
    <w:p w:rsidR="00537E21" w:rsidRDefault="00537E21">
      <w:pPr>
        <w:keepNext/>
        <w:jc w:val="right"/>
        <w:rPr>
          <w:sz w:val="28"/>
          <w:szCs w:val="28"/>
        </w:rPr>
      </w:pPr>
    </w:p>
    <w:p w:rsidR="00584E41" w:rsidRPr="00584E41" w:rsidRDefault="00584E41" w:rsidP="00584E41">
      <w:pPr>
        <w:ind w:hanging="32"/>
        <w:jc w:val="center"/>
        <w:rPr>
          <w:b/>
          <w:bCs/>
          <w:sz w:val="28"/>
          <w:szCs w:val="28"/>
        </w:rPr>
      </w:pPr>
      <w:r w:rsidRPr="00584E41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584E41" w:rsidRPr="00584E41" w:rsidRDefault="00584E41" w:rsidP="00584E41">
      <w:pPr>
        <w:ind w:hanging="32"/>
        <w:jc w:val="center"/>
        <w:rPr>
          <w:b/>
          <w:bCs/>
          <w:sz w:val="28"/>
          <w:szCs w:val="28"/>
        </w:rPr>
      </w:pPr>
      <w:r w:rsidRPr="00584E41">
        <w:rPr>
          <w:b/>
          <w:bCs/>
          <w:sz w:val="28"/>
          <w:szCs w:val="28"/>
        </w:rPr>
        <w:t>учреждение высшего образования</w:t>
      </w:r>
    </w:p>
    <w:p w:rsidR="00584E41" w:rsidRPr="00584E41" w:rsidRDefault="00584E41" w:rsidP="00584E41">
      <w:pPr>
        <w:jc w:val="center"/>
        <w:rPr>
          <w:b/>
          <w:sz w:val="28"/>
          <w:szCs w:val="28"/>
        </w:rPr>
      </w:pPr>
      <w:r w:rsidRPr="00584E41">
        <w:rPr>
          <w:b/>
          <w:sz w:val="28"/>
          <w:szCs w:val="28"/>
        </w:rPr>
        <w:t xml:space="preserve">«ФИНАНСОВЫЙ УНИВЕРСИТЕТ ПРИ ПРАВИТЕЛЬСТВЕ </w:t>
      </w:r>
    </w:p>
    <w:p w:rsidR="00584E41" w:rsidRPr="00584E41" w:rsidRDefault="00584E41" w:rsidP="00584E41">
      <w:pPr>
        <w:jc w:val="center"/>
        <w:rPr>
          <w:b/>
          <w:sz w:val="28"/>
          <w:szCs w:val="28"/>
        </w:rPr>
      </w:pPr>
      <w:r w:rsidRPr="00584E41">
        <w:rPr>
          <w:b/>
          <w:sz w:val="28"/>
          <w:szCs w:val="28"/>
        </w:rPr>
        <w:t>РОССИЙСКОЙ ФЕДЕРАЦИИ»</w:t>
      </w:r>
    </w:p>
    <w:p w:rsidR="00584E41" w:rsidRPr="00584E41" w:rsidRDefault="00584E41" w:rsidP="00584E41">
      <w:pPr>
        <w:jc w:val="center"/>
        <w:rPr>
          <w:b/>
          <w:bCs/>
          <w:sz w:val="28"/>
          <w:szCs w:val="28"/>
        </w:rPr>
      </w:pPr>
      <w:r w:rsidRPr="00584E41">
        <w:rPr>
          <w:b/>
          <w:sz w:val="28"/>
          <w:szCs w:val="28"/>
        </w:rPr>
        <w:t>(Финансовый университет)</w:t>
      </w:r>
    </w:p>
    <w:p w:rsidR="00584E41" w:rsidRPr="00584E41" w:rsidRDefault="00584E41" w:rsidP="00584E41">
      <w:pPr>
        <w:jc w:val="center"/>
        <w:rPr>
          <w:b/>
          <w:bCs/>
          <w:sz w:val="28"/>
          <w:szCs w:val="28"/>
        </w:rPr>
      </w:pPr>
    </w:p>
    <w:p w:rsidR="00584E41" w:rsidRPr="00584E41" w:rsidRDefault="00584E41" w:rsidP="00584E41">
      <w:pPr>
        <w:ind w:left="1843" w:hanging="1843"/>
        <w:jc w:val="center"/>
        <w:rPr>
          <w:b/>
          <w:bCs/>
          <w:sz w:val="28"/>
          <w:szCs w:val="28"/>
        </w:rPr>
      </w:pPr>
      <w:r w:rsidRPr="00584E41">
        <w:rPr>
          <w:b/>
          <w:bCs/>
          <w:sz w:val="28"/>
          <w:szCs w:val="28"/>
        </w:rPr>
        <w:t>Департамент общественных финансов</w:t>
      </w:r>
    </w:p>
    <w:p w:rsidR="00584E41" w:rsidRPr="00584E41" w:rsidRDefault="00584E41" w:rsidP="00584E41">
      <w:pPr>
        <w:ind w:left="1843" w:hanging="1843"/>
        <w:jc w:val="center"/>
        <w:rPr>
          <w:b/>
          <w:bCs/>
          <w:sz w:val="28"/>
          <w:szCs w:val="28"/>
        </w:rPr>
      </w:pPr>
      <w:r w:rsidRPr="00584E41">
        <w:rPr>
          <w:b/>
          <w:bCs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537E21">
        <w:tc>
          <w:tcPr>
            <w:tcW w:w="5279" w:type="dxa"/>
          </w:tcPr>
          <w:p w:rsidR="00537E21" w:rsidRDefault="00537E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537E21" w:rsidRDefault="00537E21">
            <w:pPr>
              <w:rPr>
                <w:sz w:val="28"/>
                <w:szCs w:val="28"/>
              </w:rPr>
            </w:pPr>
          </w:p>
          <w:p w:rsidR="00537E21" w:rsidRDefault="00537E21">
            <w:pPr>
              <w:rPr>
                <w:sz w:val="28"/>
                <w:szCs w:val="28"/>
              </w:rPr>
            </w:pPr>
          </w:p>
          <w:p w:rsidR="00537E21" w:rsidRDefault="00537E21">
            <w:pPr>
              <w:jc w:val="right"/>
              <w:rPr>
                <w:sz w:val="28"/>
                <w:szCs w:val="28"/>
              </w:rPr>
            </w:pPr>
          </w:p>
          <w:p w:rsidR="00537E21" w:rsidRDefault="00537E21">
            <w:pPr>
              <w:jc w:val="right"/>
              <w:rPr>
                <w:sz w:val="28"/>
                <w:szCs w:val="28"/>
              </w:rPr>
            </w:pPr>
          </w:p>
        </w:tc>
      </w:tr>
    </w:tbl>
    <w:p w:rsidR="00537E21" w:rsidRDefault="00537E21">
      <w:pPr>
        <w:jc w:val="right"/>
        <w:rPr>
          <w:b/>
          <w:bCs/>
          <w:color w:val="00B050"/>
          <w:sz w:val="28"/>
          <w:szCs w:val="28"/>
        </w:rPr>
      </w:pPr>
    </w:p>
    <w:p w:rsidR="00537E21" w:rsidRDefault="00584E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Тюрина Ю.Г.</w:t>
      </w:r>
    </w:p>
    <w:p w:rsidR="00537E21" w:rsidRDefault="00537E21">
      <w:pPr>
        <w:rPr>
          <w:b/>
          <w:bCs/>
          <w:caps/>
          <w:sz w:val="28"/>
          <w:szCs w:val="28"/>
        </w:rPr>
      </w:pPr>
    </w:p>
    <w:p w:rsidR="00537E21" w:rsidRDefault="0058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РИСК-ОРИЕНТИРОВАННОЕ УПРАВЛЕНИЕ ФИНАНСАМИ </w:t>
      </w:r>
    </w:p>
    <w:p w:rsidR="00537E21" w:rsidRDefault="0058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ГОСУДАРСТВЕННОГО СЕКТОРА</w:t>
      </w:r>
    </w:p>
    <w:p w:rsidR="00537E21" w:rsidRDefault="00584E41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584E41" w:rsidRDefault="00584E41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584E41" w:rsidRDefault="00584E41" w:rsidP="00584E41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584E41" w:rsidRDefault="00584E41" w:rsidP="00584E41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584E41" w:rsidRDefault="00584E41" w:rsidP="00584E41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38.03.01 «Экономика»,</w:t>
      </w:r>
    </w:p>
    <w:p w:rsidR="00584E41" w:rsidRDefault="00584E41" w:rsidP="00584E41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 «Экономика и финансы», </w:t>
      </w:r>
    </w:p>
    <w:p w:rsidR="00584E41" w:rsidRDefault="00584E41" w:rsidP="00584E41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Профиль: «Государственные и муниципальные финансы»</w:t>
      </w:r>
    </w:p>
    <w:p w:rsidR="00537E21" w:rsidRDefault="00537E21">
      <w:pPr>
        <w:pStyle w:val="12"/>
        <w:ind w:right="-144"/>
        <w:jc w:val="center"/>
        <w:rPr>
          <w:sz w:val="28"/>
          <w:szCs w:val="28"/>
        </w:rPr>
      </w:pPr>
    </w:p>
    <w:p w:rsidR="00537E21" w:rsidRDefault="00537E21">
      <w:pPr>
        <w:pStyle w:val="12"/>
        <w:ind w:right="-144"/>
        <w:jc w:val="center"/>
        <w:rPr>
          <w:sz w:val="28"/>
          <w:szCs w:val="28"/>
        </w:rPr>
      </w:pPr>
    </w:p>
    <w:p w:rsidR="00537E21" w:rsidRDefault="00537E21">
      <w:pPr>
        <w:spacing w:line="360" w:lineRule="auto"/>
        <w:rPr>
          <w:b/>
          <w:bCs/>
          <w:sz w:val="28"/>
          <w:szCs w:val="28"/>
        </w:rPr>
      </w:pPr>
    </w:p>
    <w:p w:rsidR="00537E21" w:rsidRDefault="00537E21">
      <w:pPr>
        <w:spacing w:line="360" w:lineRule="auto"/>
        <w:jc w:val="center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84E41" w:rsidRDefault="00584E41">
      <w:pPr>
        <w:spacing w:line="360" w:lineRule="auto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Default="00537E21">
      <w:pPr>
        <w:spacing w:line="360" w:lineRule="auto"/>
        <w:rPr>
          <w:i/>
          <w:iCs/>
          <w:sz w:val="28"/>
          <w:szCs w:val="28"/>
        </w:rPr>
      </w:pPr>
    </w:p>
    <w:p w:rsidR="00537E21" w:rsidRPr="00584E41" w:rsidRDefault="00584E41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584E41">
        <w:rPr>
          <w:b/>
          <w:sz w:val="28"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052733314"/>
        <w:docPartObj>
          <w:docPartGallery w:val="Table of Contents"/>
          <w:docPartUnique/>
        </w:docPartObj>
      </w:sdtPr>
      <w:sdtEndPr/>
      <w:sdtContent>
        <w:p w:rsidR="00537E21" w:rsidRDefault="00584E41">
          <w:pPr>
            <w:pStyle w:val="afa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lastRenderedPageBreak/>
            <w:t>содержание</w:t>
          </w:r>
        </w:p>
        <w:p w:rsidR="00584E41" w:rsidRPr="00584E41" w:rsidRDefault="00584E41" w:rsidP="00584E41"/>
        <w:p w:rsidR="00537E21" w:rsidRDefault="00584E41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584E41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_Toc84922270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4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584E41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_Toc84922271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6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584E41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_Toc84922272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  <w:t>6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584E41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_Toc84922273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7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584E41">
              <w:rPr>
                <w:webHidden/>
                <w:sz w:val="28"/>
                <w:szCs w:val="28"/>
              </w:rPr>
              <w:t>5.1. Содержание дисциплины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_Toc84922274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7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584E41">
              <w:rPr>
                <w:webHidden/>
                <w:sz w:val="28"/>
                <w:szCs w:val="28"/>
              </w:rPr>
              <w:t>5.2. Учебно – тематический план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_Toc84922275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9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584E41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_Toc84922276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11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584E41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_Toc84922277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13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584E41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_Toc84922278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13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584E41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_Toc84922279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  <w:t>1</w:t>
            </w:r>
            <w:r w:rsidR="00BB0B1D">
              <w:rPr>
                <w:sz w:val="28"/>
                <w:szCs w:val="28"/>
              </w:rPr>
              <w:t>4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584E41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_Toc84922280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16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584E41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_Toc84922281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21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584E41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_Toc84922282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</w:r>
            <w:r w:rsidR="00BB0B1D">
              <w:rPr>
                <w:sz w:val="28"/>
                <w:szCs w:val="28"/>
              </w:rPr>
              <w:t>23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584E41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_Toc84922283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  <w:t>2</w:t>
            </w:r>
            <w:r w:rsidR="00BB0B1D">
              <w:rPr>
                <w:sz w:val="28"/>
                <w:szCs w:val="28"/>
              </w:rPr>
              <w:t>3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584E41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_Toc84922284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  <w:t>2</w:t>
            </w:r>
            <w:r w:rsidR="00BB0B1D">
              <w:rPr>
                <w:sz w:val="28"/>
                <w:szCs w:val="28"/>
              </w:rPr>
              <w:t>4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DF7093">
          <w:pPr>
            <w:pStyle w:val="13"/>
            <w:tabs>
              <w:tab w:val="right" w:leader="dot" w:pos="10195"/>
            </w:tabs>
            <w:spacing w:after="0"/>
          </w:pPr>
          <w:hyperlink w:anchor="_Toc84922285">
            <w:r w:rsidR="00584E41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84E41">
              <w:rPr>
                <w:webHidden/>
              </w:rPr>
              <w:fldChar w:fldCharType="begin"/>
            </w:r>
            <w:r w:rsidR="00584E41">
              <w:rPr>
                <w:webHidden/>
              </w:rPr>
              <w:instrText>PAGEREF _Toc84922285 \h</w:instrText>
            </w:r>
            <w:r w:rsidR="00584E41">
              <w:rPr>
                <w:webHidden/>
              </w:rPr>
            </w:r>
            <w:r w:rsidR="00584E41">
              <w:rPr>
                <w:webHidden/>
              </w:rPr>
              <w:fldChar w:fldCharType="separate"/>
            </w:r>
            <w:r w:rsidR="00584E41">
              <w:rPr>
                <w:sz w:val="28"/>
                <w:szCs w:val="28"/>
              </w:rPr>
              <w:tab/>
              <w:t>2</w:t>
            </w:r>
            <w:r w:rsidR="00BB0B1D">
              <w:rPr>
                <w:sz w:val="28"/>
                <w:szCs w:val="28"/>
              </w:rPr>
              <w:t>5</w:t>
            </w:r>
            <w:r w:rsidR="00584E41">
              <w:rPr>
                <w:webHidden/>
              </w:rPr>
              <w:fldChar w:fldCharType="end"/>
            </w:r>
          </w:hyperlink>
        </w:p>
        <w:p w:rsidR="00537E21" w:rsidRDefault="00584E41">
          <w:r>
            <w:fldChar w:fldCharType="end"/>
          </w:r>
        </w:p>
      </w:sdtContent>
    </w:sdt>
    <w:p w:rsidR="00537E21" w:rsidRDefault="00537E21">
      <w:pPr>
        <w:widowControl/>
        <w:spacing w:after="200" w:line="276" w:lineRule="auto"/>
        <w:rPr>
          <w:b/>
          <w:sz w:val="28"/>
          <w:szCs w:val="28"/>
        </w:rPr>
      </w:pPr>
    </w:p>
    <w:p w:rsidR="00537E21" w:rsidRDefault="00584E41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537E21" w:rsidRDefault="00584E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537E21" w:rsidRDefault="00584E41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«Р</w:t>
      </w:r>
      <w:r>
        <w:rPr>
          <w:bCs/>
          <w:sz w:val="28"/>
          <w:szCs w:val="28"/>
        </w:rPr>
        <w:t>иск-ориентированное управление финансами государственного сектора</w:t>
      </w:r>
      <w:r>
        <w:rPr>
          <w:rFonts w:eastAsia="Calibri"/>
          <w:sz w:val="28"/>
          <w:szCs w:val="28"/>
        </w:rPr>
        <w:t>».</w:t>
      </w:r>
    </w:p>
    <w:p w:rsidR="00537E21" w:rsidRDefault="00584E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537E21" w:rsidRDefault="00584E41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rFonts w:eastAsia="Calibri"/>
          <w:sz w:val="28"/>
          <w:szCs w:val="28"/>
        </w:rPr>
        <w:t>Р</w:t>
      </w:r>
      <w:r>
        <w:rPr>
          <w:bCs/>
          <w:sz w:val="28"/>
          <w:szCs w:val="28"/>
        </w:rPr>
        <w:t>иск-ориентированное управление финансами государственного сектора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537E21" w:rsidRDefault="00D54CCD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Таблица 1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1413"/>
        <w:gridCol w:w="2551"/>
        <w:gridCol w:w="2835"/>
        <w:gridCol w:w="3396"/>
      </w:tblGrid>
      <w:tr w:rsidR="00537E21" w:rsidTr="00775FBC">
        <w:tc>
          <w:tcPr>
            <w:tcW w:w="1413" w:type="dxa"/>
          </w:tcPr>
          <w:p w:rsidR="00537E21" w:rsidRPr="00775FBC" w:rsidRDefault="00584E41" w:rsidP="00775FB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775FBC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551" w:type="dxa"/>
          </w:tcPr>
          <w:p w:rsidR="00537E21" w:rsidRPr="00775FBC" w:rsidRDefault="00584E41" w:rsidP="00775FB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775FBC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537E21" w:rsidRPr="00775FBC" w:rsidRDefault="00584E41" w:rsidP="00775FB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775FBC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96" w:type="dxa"/>
          </w:tcPr>
          <w:p w:rsidR="00537E21" w:rsidRPr="00775FBC" w:rsidRDefault="00584E41" w:rsidP="00775FB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775FB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37E21" w:rsidTr="00775FBC">
        <w:trPr>
          <w:trHeight w:val="966"/>
        </w:trPr>
        <w:tc>
          <w:tcPr>
            <w:tcW w:w="1413" w:type="dxa"/>
            <w:vMerge w:val="restart"/>
          </w:tcPr>
          <w:p w:rsidR="00537E21" w:rsidRDefault="00584E4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551" w:type="dxa"/>
            <w:vMerge w:val="restart"/>
          </w:tcPr>
          <w:p w:rsidR="00537E21" w:rsidRDefault="00584E41" w:rsidP="001C08F1">
            <w:pPr>
              <w:tabs>
                <w:tab w:val="left" w:pos="540"/>
              </w:tabs>
              <w:ind w:hanging="6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>
              <w:rPr>
                <w:color w:val="000000" w:themeColor="text1"/>
                <w:sz w:val="24"/>
                <w:szCs w:val="24"/>
              </w:rPr>
              <w:t xml:space="preserve">анализировать и содержательно объяснять природу экономических процессов на микро и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макро уровне</w:t>
            </w:r>
            <w:proofErr w:type="gramEnd"/>
          </w:p>
        </w:tc>
        <w:tc>
          <w:tcPr>
            <w:tcW w:w="2835" w:type="dxa"/>
          </w:tcPr>
          <w:p w:rsidR="00537E21" w:rsidRDefault="00584E41" w:rsidP="001C08F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396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Знать: нормативно-правовую базу, регламентирующую порядок расчета финансово-экономических показателей в процессе осуществления риск-ориентированного управления финансами государственного сектора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применять нормативно-правовую базу, регламентирующую порядок расчета финансово-экономических показателей риск-ориентированного управления финансами государственного сектора</w:t>
            </w:r>
          </w:p>
        </w:tc>
      </w:tr>
      <w:tr w:rsidR="00537E21" w:rsidTr="00775FBC">
        <w:trPr>
          <w:trHeight w:val="966"/>
        </w:trPr>
        <w:tc>
          <w:tcPr>
            <w:tcW w:w="1413" w:type="dxa"/>
            <w:vMerge/>
          </w:tcPr>
          <w:p w:rsidR="00537E21" w:rsidRDefault="00537E2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37E21" w:rsidRDefault="00537E21" w:rsidP="001C08F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7E21" w:rsidRDefault="00584E41" w:rsidP="001C08F1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396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Знать: финансово-экономические показатели на макро-, мезо- и микроуровнях, применяемые в процессе идентификации финансовых рисков в государственном секторе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рассчитывать финансово-экономические показатели на макро-, мезо- и микроуровнях, применяемые в процессе идентификации финансовых рисков в государственном секторе</w:t>
            </w:r>
          </w:p>
        </w:tc>
      </w:tr>
      <w:tr w:rsidR="00537E21" w:rsidTr="00775FBC">
        <w:trPr>
          <w:trHeight w:val="966"/>
        </w:trPr>
        <w:tc>
          <w:tcPr>
            <w:tcW w:w="1413" w:type="dxa"/>
            <w:vMerge/>
          </w:tcPr>
          <w:p w:rsidR="00537E21" w:rsidRDefault="00537E2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37E21" w:rsidRDefault="00537E2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396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Знать: критерии классификации финансовых рисков в государственном секторе, подходы риск-ориентированного управления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идентифицировать и систематизировать по классификационным признакам финансовые риски в государственном секторе, на их основе уметь раскрывать специфику риск-ориентированного управления финансами государственного сектора</w:t>
            </w:r>
          </w:p>
        </w:tc>
      </w:tr>
      <w:tr w:rsidR="00537E21" w:rsidTr="00775FBC">
        <w:trPr>
          <w:trHeight w:val="966"/>
        </w:trPr>
        <w:tc>
          <w:tcPr>
            <w:tcW w:w="1413" w:type="dxa"/>
            <w:vMerge w:val="restart"/>
          </w:tcPr>
          <w:p w:rsidR="00537E21" w:rsidRDefault="00584E4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551" w:type="dxa"/>
            <w:vMerge w:val="restart"/>
          </w:tcPr>
          <w:p w:rsidR="00537E21" w:rsidRDefault="00584E41" w:rsidP="001C08F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835" w:type="dxa"/>
          </w:tcPr>
          <w:p w:rsidR="00537E21" w:rsidRDefault="00584E41" w:rsidP="001C08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396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Знать: показатели, обоснованно и достоверно характеризующие основные параметры формирования и исполнения бюджетов бюджетной системы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выявлять риски в государственном секторе при оценке показателей, обоснованно и достоверно характеризующих основные параметры формирования и исполнения бюджетов бюджетной системы</w:t>
            </w:r>
          </w:p>
        </w:tc>
      </w:tr>
      <w:tr w:rsidR="00537E21" w:rsidTr="00775FBC">
        <w:trPr>
          <w:trHeight w:val="966"/>
        </w:trPr>
        <w:tc>
          <w:tcPr>
            <w:tcW w:w="1413" w:type="dxa"/>
            <w:vMerge/>
          </w:tcPr>
          <w:p w:rsidR="00537E21" w:rsidRDefault="00537E2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37E21" w:rsidRDefault="00537E21" w:rsidP="001C08F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537E21" w:rsidRDefault="00584E41" w:rsidP="001C08F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396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Знать: современные методы сбора, обработки и анализа информации, необходимой для расчета и интерпретации основных бюджетных показателей в части идентификации и оценки рисков в государственном секторе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применять методы сбора, обработки и анализа информации, необходимой для расчета и интерпретации основных бюджетных показателей в части идентификации и оценки рисков в государственном секторе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для принятия решений по их управлению</w:t>
            </w:r>
          </w:p>
        </w:tc>
      </w:tr>
      <w:tr w:rsidR="00537E21" w:rsidTr="00775FBC">
        <w:trPr>
          <w:trHeight w:val="966"/>
        </w:trPr>
        <w:tc>
          <w:tcPr>
            <w:tcW w:w="1413" w:type="dxa"/>
            <w:vMerge w:val="restart"/>
          </w:tcPr>
          <w:p w:rsidR="00537E21" w:rsidRDefault="00584E4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</w:tc>
        <w:tc>
          <w:tcPr>
            <w:tcW w:w="2551" w:type="dxa"/>
            <w:vMerge w:val="restart"/>
          </w:tcPr>
          <w:p w:rsidR="00537E21" w:rsidRDefault="00584E41" w:rsidP="001C08F1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бюджетов и отчетов об исполнении бюджетов, использовать результаты </w:t>
            </w:r>
            <w:r>
              <w:rPr>
                <w:rFonts w:eastAsia="Calibri"/>
                <w:sz w:val="24"/>
                <w:szCs w:val="24"/>
              </w:rPr>
              <w:lastRenderedPageBreak/>
              <w:t>оценки в ходе разработки предложений по развитию общественных финансов</w:t>
            </w:r>
          </w:p>
        </w:tc>
        <w:tc>
          <w:tcPr>
            <w:tcW w:w="2835" w:type="dxa"/>
          </w:tcPr>
          <w:p w:rsidR="00537E21" w:rsidRDefault="00584E41" w:rsidP="001C08F1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Анализирует и </w:t>
            </w:r>
            <w:r>
              <w:rPr>
                <w:color w:val="000000"/>
              </w:rPr>
              <w:t xml:space="preserve">применяет результаты анализа </w:t>
            </w:r>
            <w:r>
              <w:t>финансовой, бухгалтерской, статистической отчетности при составлении бюджетов и принятии оперативных реше</w:t>
            </w:r>
            <w:r>
              <w:lastRenderedPageBreak/>
              <w:t>ний в области управления государственными и муниципальными финансами.</w:t>
            </w:r>
          </w:p>
        </w:tc>
        <w:tc>
          <w:tcPr>
            <w:tcW w:w="3396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Знать:</w:t>
            </w:r>
            <w:r>
              <w:rPr>
                <w:rFonts w:eastAsia="Calibri"/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показатели финансовой, бухгалтерской, статистической отчетности в рамках применения риск-ориентированного подхода при осуществлении бюджетной, налоговой политики государства, организа</w:t>
            </w:r>
            <w:r>
              <w:rPr>
                <w:iCs/>
                <w:sz w:val="24"/>
                <w:szCs w:val="24"/>
              </w:rPr>
              <w:lastRenderedPageBreak/>
              <w:t xml:space="preserve">ции государственного контроля (надзора), в организации риск-ориентированного управления в казначейских органах 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анализировать финансовую, бухгалтерскую, статистическую отчетность при принятии оперативных решений в области риск-ориентированного управления финансами государственного сектора</w:t>
            </w:r>
          </w:p>
        </w:tc>
      </w:tr>
      <w:tr w:rsidR="00537E21" w:rsidTr="00775FBC">
        <w:trPr>
          <w:trHeight w:val="966"/>
        </w:trPr>
        <w:tc>
          <w:tcPr>
            <w:tcW w:w="1413" w:type="dxa"/>
            <w:vMerge/>
          </w:tcPr>
          <w:p w:rsidR="00537E21" w:rsidRDefault="00537E21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37E21" w:rsidRDefault="00537E21" w:rsidP="001C08F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</w:tcPr>
          <w:p w:rsidR="00537E21" w:rsidRDefault="00584E41" w:rsidP="001C08F1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color w:val="000000"/>
              </w:rPr>
              <w:t>2.</w:t>
            </w:r>
            <w:r>
              <w:t xml:space="preserve"> </w:t>
            </w:r>
            <w:r>
              <w:rPr>
                <w:rFonts w:eastAsia="Calibri"/>
                <w:lang w:eastAsia="en-US"/>
              </w:rPr>
              <w:t>Демонстрирует владение</w:t>
            </w:r>
            <w: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396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Знать: основы представления результатов оценки финансовой отчетности в виде аналитического отчета, экспертного заключения, информационного обзора в рамках применения риск-ориентированного управления финансами государственного сектора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Уметь: обобщать результаты оценки финансовой отчетности в виде аналитического отчета, экспертного заключения, информационного обзора в механизме риск-ориентированного управления финансами государственного сектора</w:t>
            </w:r>
          </w:p>
        </w:tc>
      </w:tr>
    </w:tbl>
    <w:p w:rsidR="00537E21" w:rsidRDefault="00537E21">
      <w:pPr>
        <w:jc w:val="right"/>
        <w:rPr>
          <w:sz w:val="24"/>
          <w:szCs w:val="24"/>
        </w:rPr>
      </w:pPr>
    </w:p>
    <w:p w:rsidR="00537E21" w:rsidRDefault="00537E21"/>
    <w:p w:rsidR="00537E21" w:rsidRDefault="00584E41" w:rsidP="00D54CCD">
      <w:pPr>
        <w:pStyle w:val="1"/>
        <w:keepNext w:val="0"/>
        <w:keepLines w:val="0"/>
        <w:spacing w:before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</w:p>
    <w:p w:rsidR="00775FBC" w:rsidRDefault="00584E41" w:rsidP="00D54C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Calibri"/>
          <w:sz w:val="28"/>
          <w:szCs w:val="28"/>
        </w:rPr>
        <w:t>Р</w:t>
      </w:r>
      <w:r>
        <w:rPr>
          <w:bCs/>
          <w:sz w:val="28"/>
          <w:szCs w:val="28"/>
        </w:rPr>
        <w:t>иск-ориентированное управление финансами государственного сектора</w:t>
      </w:r>
      <w:r>
        <w:rPr>
          <w:sz w:val="28"/>
          <w:szCs w:val="28"/>
        </w:rPr>
        <w:t xml:space="preserve">» </w:t>
      </w:r>
      <w:bookmarkStart w:id="3" w:name="_Toc84922272"/>
      <w:r w:rsidR="00775FBC">
        <w:rPr>
          <w:sz w:val="28"/>
          <w:szCs w:val="28"/>
        </w:rPr>
        <w:t>входит в цикл дисциплин профиля (элективный) «Государственные и муниципальные финансы», ОП «Экономика и финансы» для обучающихся по направлению подготовки 38.03.01 «Экономика».</w:t>
      </w:r>
    </w:p>
    <w:p w:rsidR="00775FBC" w:rsidRDefault="00775FBC" w:rsidP="00D54CCD">
      <w:pPr>
        <w:spacing w:line="360" w:lineRule="auto"/>
        <w:jc w:val="both"/>
        <w:rPr>
          <w:b/>
          <w:sz w:val="28"/>
          <w:szCs w:val="28"/>
        </w:rPr>
      </w:pPr>
    </w:p>
    <w:p w:rsidR="00537E21" w:rsidRDefault="00584E41" w:rsidP="00D54C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b/>
          <w:sz w:val="28"/>
          <w:szCs w:val="28"/>
        </w:rPr>
        <w:t xml:space="preserve"> </w:t>
      </w:r>
    </w:p>
    <w:p w:rsidR="00537E21" w:rsidRDefault="00537E21" w:rsidP="00D54CCD">
      <w:pPr>
        <w:rPr>
          <w:sz w:val="28"/>
          <w:szCs w:val="28"/>
        </w:rPr>
      </w:pPr>
    </w:p>
    <w:p w:rsidR="00537E21" w:rsidRDefault="00584E41" w:rsidP="00D54CCD">
      <w:pPr>
        <w:tabs>
          <w:tab w:val="left" w:pos="7335"/>
          <w:tab w:val="left" w:pos="8775"/>
        </w:tabs>
        <w:rPr>
          <w:sz w:val="24"/>
          <w:szCs w:val="24"/>
        </w:rPr>
      </w:pPr>
      <w:r w:rsidRPr="00D54CCD">
        <w:rPr>
          <w:i/>
          <w:sz w:val="24"/>
          <w:szCs w:val="24"/>
        </w:rPr>
        <w:t>Очная форма обучения</w:t>
      </w:r>
      <w:r w:rsidR="00D54CCD">
        <w:rPr>
          <w:sz w:val="24"/>
          <w:szCs w:val="24"/>
        </w:rPr>
        <w:tab/>
        <w:t xml:space="preserve">                   </w:t>
      </w:r>
      <w:r w:rsidR="00D54CCD" w:rsidRPr="00D54CCD">
        <w:rPr>
          <w:sz w:val="28"/>
          <w:szCs w:val="28"/>
        </w:rPr>
        <w:t>Таблица 2.1</w:t>
      </w:r>
      <w:r w:rsidR="00D54CCD" w:rsidRPr="00D54CCD">
        <w:rPr>
          <w:sz w:val="28"/>
          <w:szCs w:val="28"/>
        </w:rPr>
        <w:tab/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5664"/>
        <w:gridCol w:w="2268"/>
        <w:gridCol w:w="2263"/>
      </w:tblGrid>
      <w:tr w:rsidR="00537E21">
        <w:trPr>
          <w:trHeight w:val="817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537E21" w:rsidRDefault="00584E41" w:rsidP="00D54C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7 </w:t>
            </w:r>
          </w:p>
          <w:p w:rsidR="00537E21" w:rsidRDefault="00584E41" w:rsidP="00D54C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537E21">
        <w:trPr>
          <w:trHeight w:val="267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D54CCD" w:rsidP="00D54CCD">
            <w:pPr>
              <w:jc w:val="center"/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>3/</w:t>
            </w:r>
            <w:r w:rsidR="00584E41" w:rsidRPr="00D54CCD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jc w:val="center"/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>108</w:t>
            </w:r>
          </w:p>
        </w:tc>
      </w:tr>
      <w:tr w:rsidR="00537E21">
        <w:trPr>
          <w:trHeight w:val="267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lastRenderedPageBreak/>
              <w:t xml:space="preserve">Контактная работа - Аудиторные занятия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jc w:val="center"/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jc w:val="center"/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>34</w:t>
            </w:r>
          </w:p>
        </w:tc>
      </w:tr>
      <w:tr w:rsidR="00537E21">
        <w:trPr>
          <w:trHeight w:val="267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537E21">
        <w:trPr>
          <w:trHeight w:val="267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537E21">
        <w:trPr>
          <w:trHeight w:val="267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537E21">
        <w:trPr>
          <w:trHeight w:val="549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jc w:val="center"/>
              <w:rPr>
                <w:sz w:val="24"/>
                <w:szCs w:val="24"/>
              </w:rPr>
            </w:pPr>
            <w:r w:rsidRPr="00D54CC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jc w:val="center"/>
              <w:rPr>
                <w:sz w:val="24"/>
                <w:szCs w:val="24"/>
              </w:rPr>
            </w:pPr>
            <w:r w:rsidRPr="00D54CCD">
              <w:rPr>
                <w:sz w:val="24"/>
                <w:szCs w:val="24"/>
              </w:rPr>
              <w:t>Контрольная работа</w:t>
            </w:r>
          </w:p>
        </w:tc>
      </w:tr>
      <w:tr w:rsidR="00537E21">
        <w:trPr>
          <w:trHeight w:val="252"/>
        </w:trPr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D54C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jc w:val="center"/>
              <w:rPr>
                <w:sz w:val="24"/>
                <w:szCs w:val="24"/>
              </w:rPr>
            </w:pPr>
            <w:r w:rsidRPr="00D54CCD">
              <w:rPr>
                <w:sz w:val="24"/>
                <w:szCs w:val="24"/>
              </w:rPr>
              <w:t>Зачет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 w:rsidP="00D54CCD">
            <w:pPr>
              <w:jc w:val="center"/>
              <w:rPr>
                <w:sz w:val="24"/>
                <w:szCs w:val="24"/>
              </w:rPr>
            </w:pPr>
            <w:r w:rsidRPr="00D54CCD">
              <w:rPr>
                <w:sz w:val="24"/>
                <w:szCs w:val="24"/>
              </w:rPr>
              <w:t>Зачет</w:t>
            </w:r>
          </w:p>
        </w:tc>
      </w:tr>
    </w:tbl>
    <w:p w:rsidR="00537E21" w:rsidRDefault="00537E21" w:rsidP="00D54CCD"/>
    <w:p w:rsidR="00537E21" w:rsidRPr="00D54CCD" w:rsidRDefault="00D54CCD" w:rsidP="00D54CCD">
      <w:pPr>
        <w:tabs>
          <w:tab w:val="left" w:pos="180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D54CCD">
        <w:rPr>
          <w:i/>
          <w:sz w:val="24"/>
          <w:szCs w:val="24"/>
        </w:rPr>
        <w:t>Очно-заочная форма, ИОО</w:t>
      </w:r>
      <w:r>
        <w:rPr>
          <w:sz w:val="28"/>
          <w:szCs w:val="28"/>
        </w:rPr>
        <w:tab/>
      </w:r>
      <w:r w:rsidR="00584E41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="00584E41"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64"/>
        <w:gridCol w:w="2269"/>
        <w:gridCol w:w="2262"/>
      </w:tblGrid>
      <w:tr w:rsidR="00537E21">
        <w:trPr>
          <w:trHeight w:val="81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537E21">
        <w:trPr>
          <w:trHeight w:val="26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D54CCD">
            <w:pPr>
              <w:jc w:val="center"/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>3/</w:t>
            </w:r>
            <w:r w:rsidR="00584E41" w:rsidRPr="00D54CCD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jc w:val="center"/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>108</w:t>
            </w:r>
          </w:p>
        </w:tc>
      </w:tr>
      <w:tr w:rsidR="00537E21">
        <w:trPr>
          <w:trHeight w:val="26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jc w:val="center"/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jc w:val="center"/>
              <w:rPr>
                <w:b/>
                <w:sz w:val="24"/>
                <w:szCs w:val="24"/>
              </w:rPr>
            </w:pPr>
            <w:r w:rsidRPr="00D54CCD">
              <w:rPr>
                <w:b/>
                <w:sz w:val="24"/>
                <w:szCs w:val="24"/>
              </w:rPr>
              <w:t>32</w:t>
            </w:r>
          </w:p>
        </w:tc>
      </w:tr>
      <w:tr w:rsidR="00537E21">
        <w:trPr>
          <w:trHeight w:val="26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537E21">
        <w:trPr>
          <w:trHeight w:val="26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537E21">
        <w:trPr>
          <w:trHeight w:val="26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537E21">
        <w:trPr>
          <w:trHeight w:val="549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jc w:val="center"/>
              <w:rPr>
                <w:sz w:val="24"/>
                <w:szCs w:val="24"/>
              </w:rPr>
            </w:pPr>
            <w:r w:rsidRPr="00D54CCD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jc w:val="center"/>
              <w:rPr>
                <w:sz w:val="24"/>
                <w:szCs w:val="24"/>
              </w:rPr>
            </w:pPr>
            <w:r w:rsidRPr="00D54CCD">
              <w:rPr>
                <w:sz w:val="24"/>
                <w:szCs w:val="24"/>
              </w:rPr>
              <w:t>Контрольная работа</w:t>
            </w:r>
          </w:p>
        </w:tc>
      </w:tr>
      <w:tr w:rsidR="00537E21">
        <w:trPr>
          <w:trHeight w:val="25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jc w:val="center"/>
              <w:rPr>
                <w:sz w:val="24"/>
                <w:szCs w:val="24"/>
              </w:rPr>
            </w:pPr>
            <w:r w:rsidRPr="00D54CCD">
              <w:rPr>
                <w:sz w:val="24"/>
                <w:szCs w:val="24"/>
              </w:rPr>
              <w:t>Зачет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D54CCD" w:rsidRDefault="00584E41">
            <w:pPr>
              <w:jc w:val="center"/>
              <w:rPr>
                <w:sz w:val="24"/>
                <w:szCs w:val="24"/>
              </w:rPr>
            </w:pPr>
            <w:r w:rsidRPr="00D54CCD">
              <w:rPr>
                <w:sz w:val="24"/>
                <w:szCs w:val="24"/>
              </w:rPr>
              <w:t>Зачет</w:t>
            </w:r>
          </w:p>
        </w:tc>
      </w:tr>
    </w:tbl>
    <w:p w:rsidR="00537E21" w:rsidRDefault="00537E21">
      <w:pPr>
        <w:jc w:val="right"/>
        <w:rPr>
          <w:sz w:val="28"/>
          <w:szCs w:val="28"/>
        </w:rPr>
      </w:pPr>
    </w:p>
    <w:p w:rsidR="00537E21" w:rsidRDefault="00537E21">
      <w:pPr>
        <w:jc w:val="right"/>
        <w:rPr>
          <w:sz w:val="28"/>
          <w:szCs w:val="28"/>
        </w:rPr>
      </w:pPr>
    </w:p>
    <w:p w:rsidR="00537E21" w:rsidRDefault="00584E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537E21" w:rsidRDefault="00584E41">
      <w:pPr>
        <w:pStyle w:val="1"/>
        <w:spacing w:beforeAutospacing="1" w:afterAutospacing="1"/>
        <w:rPr>
          <w:b/>
          <w:sz w:val="28"/>
          <w:szCs w:val="28"/>
        </w:rPr>
      </w:pPr>
      <w:bookmarkStart w:id="4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   </w:t>
      </w:r>
      <w:bookmarkEnd w:id="4"/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1. Основы риск-ориентированного управления финансами государственного сектора.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Риски финансов государственного сектора, понятие, классификация и систематизация по однородным признакам. 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Специфика финансовых рисков и их управления.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Факторы, влияющие на возникновение финансовых рисков в государственном секторе.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Подходы к управлению финансовых рисков в государственном секторе.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Значимость и специфика риск-ориентированного подхода в управлении финансами государственного сектора. Индикаторы риск-ориентированного управления финансами государственного сектора.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Риск-ориентированный подход в управлении финансами государственного сектора: мировой опыт и лучшие зарубежные практики.</w:t>
      </w:r>
    </w:p>
    <w:p w:rsidR="00D54CCD" w:rsidRDefault="00D54CCD">
      <w:pPr>
        <w:pStyle w:val="afb"/>
        <w:ind w:left="0" w:firstLine="709"/>
        <w:rPr>
          <w:rFonts w:ascii="Times New Roman" w:hAnsi="Times New Roman"/>
          <w:b/>
          <w:bCs/>
          <w:sz w:val="28"/>
          <w:szCs w:val="28"/>
        </w:rPr>
      </w:pPr>
    </w:p>
    <w:p w:rsidR="00537E21" w:rsidRDefault="00584E41">
      <w:pPr>
        <w:pStyle w:val="afb"/>
        <w:ind w:left="0"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Тема 2. Оценка рисков в системе риск-ориентированного управления финансами государственного сектора.</w:t>
      </w:r>
    </w:p>
    <w:p w:rsidR="00537E21" w:rsidRDefault="00584E41">
      <w:pPr>
        <w:pStyle w:val="afb"/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Качественный и количественный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этапы оценки риска. 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Качественный анализ рисков: выявление источников и причин риска, возможных видов риска. Внешние и внутренние факторы, влияющие на уровень риска. 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Количественные методы анализа и оценки рисков. Оценка вероятности наступления неблагоприятных событий и оценка величины ущерба. Определение размеров отдельных рисков, производимое математическими и статистическими методами. Определение вероятности возникновения потерь на основе статистических данных предшествующего периода и установление потенциальных областей (зон) риска, коэффициента риска.</w:t>
      </w:r>
    </w:p>
    <w:p w:rsidR="00537E21" w:rsidRDefault="00584E41">
      <w:pPr>
        <w:pStyle w:val="afb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Индикаторы риска. Совпадающие индикаторы, косвенно влияющие на наступление рискового события. Индикаторы эффективного управления. Причинно-следственные индикаторы. Индикаторы объема. Взаимосвязь вероятности и степень важности риска. </w:t>
      </w:r>
      <w:r>
        <w:rPr>
          <w:rFonts w:ascii="Times New Roman" w:hAnsi="Times New Roman"/>
          <w:bCs/>
          <w:iCs/>
          <w:sz w:val="28"/>
          <w:szCs w:val="28"/>
        </w:rPr>
        <w:t xml:space="preserve">Описательные индикаторы, индикаторы исполнения и индикаторы контроля. </w:t>
      </w:r>
      <w:r>
        <w:rPr>
          <w:rFonts w:ascii="Times New Roman" w:hAnsi="Times New Roman"/>
          <w:color w:val="000000"/>
          <w:sz w:val="28"/>
          <w:szCs w:val="28"/>
        </w:rPr>
        <w:t xml:space="preserve">Характеристика </w:t>
      </w:r>
      <w:r>
        <w:rPr>
          <w:rFonts w:ascii="Times New Roman" w:hAnsi="Times New Roman"/>
          <w:sz w:val="28"/>
          <w:szCs w:val="28"/>
        </w:rPr>
        <w:t xml:space="preserve">инструментов управления финансовыми рисками в государственном секторе. </w:t>
      </w:r>
    </w:p>
    <w:p w:rsidR="00D54CCD" w:rsidRDefault="00D54CCD">
      <w:pPr>
        <w:ind w:firstLine="709"/>
        <w:jc w:val="both"/>
        <w:rPr>
          <w:b/>
          <w:sz w:val="28"/>
          <w:szCs w:val="28"/>
        </w:rPr>
      </w:pPr>
    </w:p>
    <w:p w:rsidR="00537E21" w:rsidRDefault="00584E4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Риск-ориентированный подход в управлении бюджетными и налоговыми рисками государства.</w:t>
      </w:r>
    </w:p>
    <w:p w:rsidR="00537E21" w:rsidRDefault="00584E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Бюджетные риски, понятие, критерии классификации, специфика идентификации.</w:t>
      </w:r>
    </w:p>
    <w:p w:rsidR="00537E21" w:rsidRDefault="00584E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Алгоритм идентификации бюджетных рисков: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оценка состояния бюджета в базовом или текущем периоде; определение источников бюджетных рисков как набора макроэкономических шоков и условных обязательств; выявление и количественная оценка возможных последствий наступления шоков, реализации условных обязательств в кратко-, средне- и долгосрочной перспективах; оценка «запаса прочности», который должен быть у бюджета, чтобы  за счет временного увеличения государственного долга смягчить последствия шоков и реализации условных обязательств; формирование и актуализация параметров долгосрочного бюджетного прогноза.</w:t>
      </w:r>
      <w:r>
        <w:rPr>
          <w:b/>
          <w:bCs/>
          <w:sz w:val="28"/>
          <w:szCs w:val="28"/>
        </w:rPr>
        <w:t xml:space="preserve"> 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bookmarkStart w:id="5" w:name="_Hlk137312327"/>
      <w:r>
        <w:rPr>
          <w:bCs/>
          <w:sz w:val="28"/>
          <w:szCs w:val="28"/>
        </w:rPr>
        <w:t xml:space="preserve">Критерии риск-ориентированного подхода в реализации бюджетной политики государства. </w:t>
      </w:r>
      <w:bookmarkEnd w:id="5"/>
      <w:r>
        <w:rPr>
          <w:bCs/>
          <w:sz w:val="28"/>
          <w:szCs w:val="28"/>
        </w:rPr>
        <w:t>Построение р</w:t>
      </w:r>
      <w:r>
        <w:rPr>
          <w:color w:val="000000"/>
          <w:sz w:val="28"/>
          <w:szCs w:val="28"/>
        </w:rPr>
        <w:t xml:space="preserve">иск-матрицы как инструмента анализа бюджетных рисков. </w:t>
      </w:r>
      <w:r>
        <w:rPr>
          <w:sz w:val="28"/>
          <w:szCs w:val="28"/>
        </w:rPr>
        <w:t>Фискальный стресс-тест (F</w:t>
      </w:r>
      <w:proofErr w:type="spellStart"/>
      <w:r>
        <w:rPr>
          <w:sz w:val="28"/>
          <w:szCs w:val="28"/>
          <w:lang w:val="en-US"/>
        </w:rPr>
        <w:t>iscal</w:t>
      </w:r>
      <w:proofErr w:type="spellEnd"/>
      <w:r>
        <w:rPr>
          <w:sz w:val="28"/>
          <w:szCs w:val="28"/>
        </w:rPr>
        <w:t xml:space="preserve"> S</w:t>
      </w:r>
      <w:r>
        <w:rPr>
          <w:sz w:val="28"/>
          <w:szCs w:val="28"/>
          <w:lang w:val="en-US"/>
        </w:rPr>
        <w:t>tress</w:t>
      </w:r>
      <w:r>
        <w:rPr>
          <w:sz w:val="28"/>
          <w:szCs w:val="28"/>
        </w:rPr>
        <w:t xml:space="preserve"> T</w:t>
      </w:r>
      <w:proofErr w:type="spellStart"/>
      <w:r>
        <w:rPr>
          <w:sz w:val="28"/>
          <w:szCs w:val="28"/>
          <w:lang w:val="en-US"/>
        </w:rPr>
        <w:t>est</w:t>
      </w:r>
      <w:proofErr w:type="spellEnd"/>
      <w:r>
        <w:rPr>
          <w:sz w:val="28"/>
          <w:szCs w:val="28"/>
        </w:rPr>
        <w:t>) как инструмент обзора потенциальных потрясений для государственных финансов и оценки взаимосвязи между отдельными фискальными (бюджетными) рисками.</w:t>
      </w:r>
    </w:p>
    <w:p w:rsidR="00537E21" w:rsidRDefault="00584E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Налоговые риски государства, классификация, специфические особенности.</w:t>
      </w:r>
    </w:p>
    <w:p w:rsidR="00537E21" w:rsidRDefault="00584E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Подходы к управлению налоговыми рисками государства.</w:t>
      </w:r>
    </w:p>
    <w:p w:rsidR="00537E21" w:rsidRDefault="00584E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Лучшие зарубежные практики управления налоговыми рисками государства.</w:t>
      </w:r>
    </w:p>
    <w:p w:rsidR="00537E21" w:rsidRDefault="00584E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риск-ориентированного подхода в реализации налоговой политики государства.</w:t>
      </w:r>
    </w:p>
    <w:p w:rsidR="00537E21" w:rsidRDefault="00584E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Риск-ориентированный подход в осуществлении администрирования государственных доходов. Риск-ориентированное управление в организации и проведении налогового контроля.</w:t>
      </w:r>
    </w:p>
    <w:p w:rsidR="00D54CCD" w:rsidRDefault="00D54CCD">
      <w:pPr>
        <w:ind w:firstLine="709"/>
        <w:jc w:val="both"/>
        <w:rPr>
          <w:b/>
          <w:sz w:val="28"/>
          <w:szCs w:val="28"/>
        </w:rPr>
      </w:pPr>
    </w:p>
    <w:p w:rsidR="00537E21" w:rsidRDefault="00584E4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Применение риск-ориентированного подхода при организации государственного контроля (надзора).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Необходимость риск-ориентированного управления финансами государственного сектора при осуществлении государственного контроля (надзора).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федерального государственного контроля (надзора), в отношении которых применяется риск-ориентированный подход.</w:t>
      </w:r>
    </w:p>
    <w:p w:rsidR="00537E21" w:rsidRDefault="00584E4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осуществляемый Федеральной антимонопольной службой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Риск-ориентированный подход в государственном контроле (надзоре) и муниципальном контроле.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риск-ориентированного подхода в Счетной палате Российской Федерации.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риск-ориентированного подхода при планировании и осуществлении Счетной палатой контрольной и экспертно-аналитической деятельности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Элементы риск-ориентированного подхода в рамках осуществления контрольной и экспертно-аналитической деятельности: оценка рисков; мониторинг управления рисками; документирование и информирование о рисках; содействие снижению уровня рисков.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риск-ориентированного подхода при осуществлении аудита (контроля), ожидаемые результаты.</w:t>
      </w:r>
    </w:p>
    <w:p w:rsidR="00D54CCD" w:rsidRDefault="00D54CCD">
      <w:pPr>
        <w:ind w:firstLine="709"/>
        <w:rPr>
          <w:b/>
          <w:sz w:val="28"/>
          <w:szCs w:val="28"/>
        </w:rPr>
      </w:pPr>
    </w:p>
    <w:p w:rsidR="00537E21" w:rsidRDefault="00584E4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Применение риск-ориентированного подхода в казначейских органах.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Особенности р</w:t>
      </w:r>
      <w:r>
        <w:rPr>
          <w:sz w:val="28"/>
          <w:szCs w:val="28"/>
        </w:rPr>
        <w:t>иск-ориентированного подхода в Федеральном казначействе. Нормативно-правовое регулирование.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Риск-ориентированный поход при планировании контрольной деятельности казначейских органов.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Категории риска, используемые в контрольной деятельности Федерального казначейства.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федеральных стандартов внутреннего государственного (муниципального) финансового контроля в реализации риск-ориентированного управления финансами государственного сектора.</w:t>
      </w:r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и автоматизация в процессе осуществления риск-ориентированного управления финансами государственного сектора.</w:t>
      </w:r>
    </w:p>
    <w:p w:rsidR="00537E21" w:rsidRDefault="00584E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Hlk137523598"/>
      <w:bookmarkStart w:id="7" w:name="_Toc84922275"/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7"/>
    </w:p>
    <w:p w:rsidR="00D54CCD" w:rsidRDefault="00584E41" w:rsidP="00D54CCD">
      <w:pPr>
        <w:tabs>
          <w:tab w:val="right" w:pos="851"/>
        </w:tabs>
        <w:ind w:firstLine="709"/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537E21" w:rsidRDefault="00D54CCD" w:rsidP="00D54CCD">
      <w:pPr>
        <w:tabs>
          <w:tab w:val="left" w:pos="7335"/>
          <w:tab w:val="left" w:pos="8775"/>
        </w:tabs>
        <w:rPr>
          <w:sz w:val="24"/>
          <w:szCs w:val="24"/>
        </w:rPr>
      </w:pPr>
      <w:r w:rsidRPr="00D54CCD">
        <w:rPr>
          <w:i/>
          <w:sz w:val="24"/>
          <w:szCs w:val="24"/>
        </w:rPr>
        <w:t>Очная форма обучения</w:t>
      </w:r>
      <w:r>
        <w:rPr>
          <w:sz w:val="24"/>
          <w:szCs w:val="24"/>
        </w:rPr>
        <w:tab/>
        <w:t xml:space="preserve">                   </w:t>
      </w:r>
      <w:r w:rsidRPr="00D54CCD">
        <w:rPr>
          <w:sz w:val="28"/>
          <w:szCs w:val="28"/>
        </w:rPr>
        <w:t>Таблица 2.1</w:t>
      </w:r>
      <w:r w:rsidRPr="00D54CCD">
        <w:rPr>
          <w:sz w:val="28"/>
          <w:szCs w:val="28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1740"/>
        <w:gridCol w:w="768"/>
        <w:gridCol w:w="942"/>
        <w:gridCol w:w="993"/>
        <w:gridCol w:w="1701"/>
        <w:gridCol w:w="1559"/>
        <w:gridCol w:w="1978"/>
      </w:tblGrid>
      <w:tr w:rsidR="00537E21" w:rsidTr="005D5DC1"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537E21" w:rsidRDefault="00584E41" w:rsidP="005D5DC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537E21" w:rsidTr="005D5DC1"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C1" w:rsidRDefault="00584E41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Контактная работа </w:t>
            </w:r>
            <w:r w:rsidR="005D5DC1">
              <w:rPr>
                <w:b/>
                <w:sz w:val="22"/>
                <w:szCs w:val="22"/>
              </w:rPr>
              <w:t>–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537E21" w:rsidRDefault="00584E41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 w:rsidP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</w:p>
        </w:tc>
      </w:tr>
      <w:tr w:rsidR="00537E21" w:rsidTr="005D5DC1"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 в т.ч.: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5D5DC1" w:rsidRDefault="00584E41" w:rsidP="005D5DC1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5D5DC1">
              <w:rPr>
                <w:b/>
                <w:sz w:val="22"/>
                <w:szCs w:val="22"/>
              </w:rPr>
              <w:t>Семинары, практические занятия</w:t>
            </w:r>
          </w:p>
          <w:p w:rsidR="00537E21" w:rsidRDefault="00537E2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pStyle w:val="af4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Основы риск-ориентированного управления финансами государственного сектора.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pStyle w:val="af4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Оценка рисков в системе риск-ориентированного управления финансами государственного сектора.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pStyle w:val="af4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Риск-ориентированный подход в управлении бюджетными и налоговыми рисками государства.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pStyle w:val="af4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Применение риск-ориентированного подхода при организации государственного контроля (надзора)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pStyle w:val="af4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Применение риск-ориентированного подхода в казначейских органах.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5D5DC1">
              <w:rPr>
                <w:sz w:val="22"/>
                <w:szCs w:val="22"/>
              </w:rPr>
              <w:t xml:space="preserve">Согласно учебному плану: </w:t>
            </w:r>
            <w:r w:rsidR="00584E41" w:rsidRPr="005D5DC1">
              <w:rPr>
                <w:sz w:val="22"/>
                <w:szCs w:val="22"/>
              </w:rPr>
              <w:t>Контрольная</w:t>
            </w:r>
            <w:r w:rsidR="00584E41">
              <w:rPr>
                <w:sz w:val="22"/>
                <w:szCs w:val="22"/>
              </w:rPr>
              <w:t xml:space="preserve"> работа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D5DC1" w:rsidP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537E21" w:rsidRDefault="00537E21"/>
    <w:p w:rsidR="00537E21" w:rsidRDefault="005D5DC1" w:rsidP="005D5DC1">
      <w:pPr>
        <w:tabs>
          <w:tab w:val="right" w:pos="851"/>
        </w:tabs>
        <w:rPr>
          <w:sz w:val="24"/>
          <w:szCs w:val="24"/>
        </w:rPr>
      </w:pPr>
      <w:r w:rsidRPr="00D54CCD">
        <w:rPr>
          <w:i/>
          <w:sz w:val="24"/>
          <w:szCs w:val="24"/>
        </w:rPr>
        <w:t>Очно-заочная форма, ИОО</w:t>
      </w:r>
      <w:r>
        <w:rPr>
          <w:sz w:val="28"/>
          <w:szCs w:val="28"/>
        </w:rPr>
        <w:tab/>
        <w:t xml:space="preserve">                                                                                Таблица 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1740"/>
        <w:gridCol w:w="768"/>
        <w:gridCol w:w="987"/>
        <w:gridCol w:w="948"/>
        <w:gridCol w:w="1701"/>
        <w:gridCol w:w="1559"/>
        <w:gridCol w:w="1978"/>
      </w:tblGrid>
      <w:tr w:rsidR="00537E21" w:rsidTr="005D5DC1"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537E21" w:rsidRDefault="00584E41" w:rsidP="005D5DC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tabs>
                <w:tab w:val="right" w:pos="851"/>
              </w:tabs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537E21" w:rsidTr="005D5DC1"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DC1" w:rsidRDefault="00584E41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Контактная работа </w:t>
            </w:r>
            <w:r w:rsidR="005D5DC1">
              <w:rPr>
                <w:b/>
                <w:sz w:val="22"/>
                <w:szCs w:val="22"/>
              </w:rPr>
              <w:t>–</w:t>
            </w:r>
          </w:p>
          <w:p w:rsidR="00537E21" w:rsidRDefault="00584E41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</w:tr>
      <w:tr w:rsidR="00537E21" w:rsidTr="005D5DC1"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Общая, в т.ч.: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Pr="005D5DC1" w:rsidRDefault="00584E41" w:rsidP="005D5DC1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5D5DC1">
              <w:rPr>
                <w:b/>
                <w:sz w:val="22"/>
                <w:szCs w:val="22"/>
              </w:rPr>
              <w:t>Семинары, практические занятия</w:t>
            </w:r>
          </w:p>
          <w:p w:rsidR="00537E21" w:rsidRDefault="00537E2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Основы риск-ориентированного управления финансами государственного </w:t>
            </w:r>
            <w:r>
              <w:rPr>
                <w:sz w:val="22"/>
                <w:szCs w:val="22"/>
              </w:rPr>
              <w:lastRenderedPageBreak/>
              <w:t>сектора.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Оценка рисков в системе риск-ориентированного управления финансами государственного сектора.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Риск-ориентированный подход в управлении бюджетными и налоговыми рисками государства.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Применение риск-ориентированного подхода при организации государственного контроля (надзора)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 w:rsidP="005D5DC1">
            <w:pPr>
              <w:tabs>
                <w:tab w:val="right" w:pos="8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Применение риск-ориентированного подхода в казначейских органах.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hanging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ind w:firstLine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 w:rsidRPr="005D5DC1">
              <w:rPr>
                <w:sz w:val="22"/>
                <w:szCs w:val="22"/>
              </w:rPr>
              <w:t>Согласно учебному плану: Контрольная</w:t>
            </w:r>
            <w:r>
              <w:rPr>
                <w:sz w:val="22"/>
                <w:szCs w:val="22"/>
              </w:rPr>
              <w:t xml:space="preserve"> работа</w:t>
            </w:r>
          </w:p>
        </w:tc>
      </w:tr>
      <w:tr w:rsidR="00537E21" w:rsidTr="005D5DC1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D5DC1" w:rsidP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D5DC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tabs>
                <w:tab w:val="right" w:pos="851"/>
              </w:tabs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537E21" w:rsidRDefault="00537E21"/>
    <w:p w:rsidR="00537E21" w:rsidRDefault="00537E21"/>
    <w:p w:rsidR="00537E21" w:rsidRDefault="00584E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537E21" w:rsidRDefault="00584E41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1C08F1">
        <w:rPr>
          <w:sz w:val="28"/>
          <w:szCs w:val="28"/>
        </w:rPr>
        <w:t>4</w:t>
      </w:r>
    </w:p>
    <w:tbl>
      <w:tblPr>
        <w:tblStyle w:val="afc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537E21">
        <w:tc>
          <w:tcPr>
            <w:tcW w:w="2155" w:type="dxa"/>
          </w:tcPr>
          <w:p w:rsidR="00537E21" w:rsidRDefault="0058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537E21" w:rsidRPr="001C08F1" w:rsidRDefault="001C08F1">
            <w:pPr>
              <w:jc w:val="center"/>
              <w:rPr>
                <w:b/>
                <w:sz w:val="22"/>
                <w:szCs w:val="22"/>
              </w:rPr>
            </w:pPr>
            <w:r w:rsidRPr="001C08F1">
              <w:rPr>
                <w:b/>
                <w:sz w:val="22"/>
                <w:szCs w:val="22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537E21" w:rsidRDefault="0058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537E21">
        <w:tc>
          <w:tcPr>
            <w:tcW w:w="2155" w:type="dxa"/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Основы риск-ориентированного управления финансами государственного сектора.</w:t>
            </w:r>
          </w:p>
        </w:tc>
        <w:tc>
          <w:tcPr>
            <w:tcW w:w="5869" w:type="dxa"/>
          </w:tcPr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Риски финансов государственного сектора, понятие, классификация и систематизация по однородным признакам. 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Специфика финансовых рисков и их управления.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Факторы, влияющие на возникновение финансовых рисков в государственном секторе.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Подходы к управлению финансовых рисков в государственном секторе.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Индикаторы риск-ориентированного управления финансами государственного сектора.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Риск-ориентированный подход в управлении финансами государственного сектора: мировой опыт и лучшие зарубежные практики.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Рекомендуемые источники: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11, 12, 16, 17.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20, 21, 22.</w:t>
            </w:r>
          </w:p>
        </w:tc>
        <w:tc>
          <w:tcPr>
            <w:tcW w:w="2171" w:type="dxa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Обсуждение вопросов темы и результатов самостоятельной работы</w:t>
            </w:r>
          </w:p>
        </w:tc>
      </w:tr>
      <w:tr w:rsidR="00537E21">
        <w:tc>
          <w:tcPr>
            <w:tcW w:w="2155" w:type="dxa"/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Оценка рисков в системе риск-ориентированного управления финансами государственного сектора.</w:t>
            </w:r>
          </w:p>
        </w:tc>
        <w:tc>
          <w:tcPr>
            <w:tcW w:w="5869" w:type="dxa"/>
          </w:tcPr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Качественный анализ рисков: выявление источников и причин риска, возможных видов риска. 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Внешние и внутренние факторы, влияющие на уровень риска. 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Количественные методы анализа и оценки рисков. 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вероятности наступления неблагоприятных событий и оценка величины ущерба. 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риска.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Индикаторы эффективного управления. 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Взаимосвязь вероятности и степень важности риска. 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Характеристика инструментов управления финансовыми рисками в государственном секторе. 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Рекомендуемые источники: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11, 12, 16, 17, 19.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9: 20, 21, 22.</w:t>
            </w:r>
          </w:p>
        </w:tc>
        <w:tc>
          <w:tcPr>
            <w:tcW w:w="2171" w:type="dxa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>
        <w:tc>
          <w:tcPr>
            <w:tcW w:w="2155" w:type="dxa"/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Риск-ориентированный подход в управлении бюджетными и налоговыми рисками государства.</w:t>
            </w:r>
          </w:p>
        </w:tc>
        <w:tc>
          <w:tcPr>
            <w:tcW w:w="5869" w:type="dxa"/>
          </w:tcPr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Бюджетные риски, понятие, критерии классификации, специфика идентификации.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Алгоритм идентификации бюджетных рисков.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Критерии риск-ориентированного подхода в реализации бюджетной политики государства. 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Построение р</w:t>
            </w:r>
            <w:r>
              <w:rPr>
                <w:sz w:val="22"/>
                <w:szCs w:val="22"/>
              </w:rPr>
              <w:t xml:space="preserve">иск-матрицы как инструмента анализа бюджетных рисков. 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Фискальный стресс-тест (F</w:t>
            </w:r>
            <w:proofErr w:type="spellStart"/>
            <w:r>
              <w:rPr>
                <w:sz w:val="22"/>
                <w:szCs w:val="22"/>
                <w:lang w:val="en-US"/>
              </w:rPr>
              <w:t>iscal</w:t>
            </w:r>
            <w:proofErr w:type="spellEnd"/>
            <w:r>
              <w:rPr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  <w:lang w:val="en-US"/>
              </w:rPr>
              <w:t>tress</w:t>
            </w:r>
            <w:r>
              <w:rPr>
                <w:sz w:val="22"/>
                <w:szCs w:val="22"/>
              </w:rPr>
              <w:t xml:space="preserve"> T</w:t>
            </w:r>
            <w:proofErr w:type="spellStart"/>
            <w:r>
              <w:rPr>
                <w:sz w:val="22"/>
                <w:szCs w:val="22"/>
                <w:lang w:val="en-US"/>
              </w:rPr>
              <w:t>est</w:t>
            </w:r>
            <w:proofErr w:type="spellEnd"/>
            <w:r>
              <w:rPr>
                <w:sz w:val="22"/>
                <w:szCs w:val="22"/>
              </w:rPr>
              <w:t>) как инструмент обзора потенциальных потрясений для государственных финансов и оценки взаимосвязи между отдельными фискальными (бюджетными) рисками.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Налоговые риски государства, классификация, специфические особенности.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Подходы к управлению налоговыми рисками государства.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Критерии риск-ориентированного подхода в реализации налоговой политики государства.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Риск-ориентированный подход в осуществлении администрирования государственных доходов. 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Риск-ориентированное управление в организации и проведении налогового контроля.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Рекомендуемые источники: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11, 12, 15, 16, 17, 19.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20-34.</w:t>
            </w:r>
          </w:p>
        </w:tc>
        <w:tc>
          <w:tcPr>
            <w:tcW w:w="2171" w:type="dxa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  <w:tr w:rsidR="00537E21">
        <w:tc>
          <w:tcPr>
            <w:tcW w:w="2155" w:type="dxa"/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Применение риск-ориентированного подхода при организации государственного контроля (надзора)</w:t>
            </w:r>
          </w:p>
        </w:tc>
        <w:tc>
          <w:tcPr>
            <w:tcW w:w="5869" w:type="dxa"/>
          </w:tcPr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федерального государственного контроля (надзора), в отношении которых применяется риск-ориентированный подход.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осуществляемый Федеральной антимонопольной службой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Риск-ориентированный подход в государственном контроле (надзоре) и муниципальном контроле.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Концепция риск-ориентированного подхода в Счетной палате Российской Федерации.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Применение риск-ориентированного подхода при планировании и осуществлении Счетной палатой контрольной и экспертно-аналитической деятельности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Этапы развития риск-ориентированного подхода при осуществлении аудита (контроля), ожидаемые результаты.</w:t>
            </w:r>
          </w:p>
          <w:p w:rsidR="00537E21" w:rsidRDefault="00584E41">
            <w:pPr>
              <w:widowControl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Рекомендуемые источники: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11, 14, 15, 19.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20-34.</w:t>
            </w:r>
          </w:p>
        </w:tc>
        <w:tc>
          <w:tcPr>
            <w:tcW w:w="2171" w:type="dxa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Обсуждение вопросов темы и результатов самостоятельной работы</w:t>
            </w:r>
          </w:p>
        </w:tc>
      </w:tr>
      <w:tr w:rsidR="00537E21">
        <w:tc>
          <w:tcPr>
            <w:tcW w:w="2155" w:type="dxa"/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Применение риск-ориентированного подхода в казначейских органах.</w:t>
            </w:r>
          </w:p>
        </w:tc>
        <w:tc>
          <w:tcPr>
            <w:tcW w:w="5869" w:type="dxa"/>
            <w:vAlign w:val="center"/>
          </w:tcPr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Особенности р</w:t>
            </w:r>
            <w:r>
              <w:rPr>
                <w:sz w:val="22"/>
                <w:szCs w:val="22"/>
              </w:rPr>
              <w:t xml:space="preserve">иск-ориентированного подхода в Федеральном казначействе. 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Нормативно-правовое регулирование.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Риск-ориентированный поход при планировании контрольной деятельности казначейских органов.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Категории риска, используемые в контрольной деятельности Федерального казначейства.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федеральных стандартов внутреннего государственного (муниципального) финансового контроля в реализации риск-ориентированного управления финансами государственного сектора.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Цифровизация и автоматизация в процессе осуществления риск-ориентированного управления финансами государственного сектора. </w:t>
            </w:r>
          </w:p>
          <w:p w:rsidR="00537E21" w:rsidRDefault="00584E4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Рекомендуемые источники: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 8: 12, 15, 17, 19.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9: 20-34.</w:t>
            </w:r>
          </w:p>
        </w:tc>
        <w:tc>
          <w:tcPr>
            <w:tcW w:w="2171" w:type="dxa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Обсуждение вопросов темы и результатов самостоятельной работы</w:t>
            </w:r>
          </w:p>
        </w:tc>
      </w:tr>
    </w:tbl>
    <w:p w:rsidR="00537E21" w:rsidRDefault="00584E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8"/>
    </w:p>
    <w:p w:rsidR="00537E21" w:rsidRDefault="00584E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9"/>
    </w:p>
    <w:p w:rsidR="00537E21" w:rsidRDefault="00584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1C08F1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537E21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внеаудиторной самостоятельной работы</w:t>
            </w:r>
          </w:p>
        </w:tc>
      </w:tr>
      <w:tr w:rsidR="00537E21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Основы риск-ориентированного управления финансами государственного сектора.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Финансовый риск как возможность отклонения фактических результатов финансовых операций от запланированных.</w:t>
            </w:r>
          </w:p>
          <w:p w:rsidR="00537E21" w:rsidRDefault="00584E41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2. </w:t>
            </w:r>
            <w:r>
              <w:rPr>
                <w:sz w:val="22"/>
                <w:szCs w:val="22"/>
              </w:rPr>
              <w:t>Особенности управления финансовыми рисками государственных корпораций.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Особенности управления финансовыми рисками в финансовом секторе экономики: установка требований к структуре капитала, целям и результатам деятельности организаций, взимание премий за риск. 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нормативных правовых актов, научной литературы и интернет-ресурсов. 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задания для самостоятельной работы.</w:t>
            </w:r>
          </w:p>
        </w:tc>
      </w:tr>
      <w:tr w:rsidR="00537E21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2. Оценка рисков в системе риск-ориентированного управления финансами государственного сектора.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Качественный анализ рисков: выявление источников и причин риска, возможных видов риска.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Внешние и внутренние факторы, влияющие на уровень риска.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Анализ рисков, связанных с нарушением экологической, информационной, </w:t>
            </w:r>
            <w:r>
              <w:rPr>
                <w:sz w:val="22"/>
                <w:szCs w:val="22"/>
              </w:rPr>
              <w:lastRenderedPageBreak/>
              <w:t>биологической, технологической и экономической безопасности, разрушением инфраструктуры.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Риски, связанные с привлечением экспертов и консультантов к оценке проектов в общественном секторе.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Изучение нормативных правовых актов, научной литературы и интернет-ресурсов. 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задания для самостоятельной работы.</w:t>
            </w:r>
          </w:p>
        </w:tc>
      </w:tr>
      <w:tr w:rsidR="00537E21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Риск-ориентированный подход в управлении бюджетными и налоговыми рисками государства.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widowControl/>
              <w:ind w:hanging="18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Оценка состояния бюджета в базовом или текущем периоде; </w:t>
            </w:r>
          </w:p>
          <w:p w:rsidR="00537E21" w:rsidRDefault="00584E41">
            <w:pPr>
              <w:widowControl/>
              <w:ind w:hanging="18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2. Определение источников бюджетных рисков как набора макроэкономических шоков и условных обязательств. </w:t>
            </w:r>
          </w:p>
          <w:p w:rsidR="00537E21" w:rsidRDefault="00584E41">
            <w:pPr>
              <w:widowControl/>
              <w:ind w:hanging="18"/>
              <w:jc w:val="both"/>
              <w:rPr>
                <w:rFonts w:eastAsia="Calibri"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</w:rPr>
              <w:t xml:space="preserve">3. </w:t>
            </w:r>
            <w:r>
              <w:rPr>
                <w:rFonts w:eastAsia="Calibri"/>
                <w:sz w:val="22"/>
                <w:szCs w:val="22"/>
                <w:lang w:eastAsia="ar-SA"/>
              </w:rPr>
              <w:t>Алгоритм управления бюджетными рисками в соответствии со стандартом ISO 31000.</w:t>
            </w:r>
          </w:p>
          <w:p w:rsidR="00537E21" w:rsidRDefault="00584E41">
            <w:pPr>
              <w:widowControl/>
              <w:tabs>
                <w:tab w:val="left" w:pos="284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Этапы управления бюджетными рисками в лучших зарубежных практиках.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Этапы управления налоговыми рисками в лучших зарубежных практиках.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нормативных правовых актов, научной литературы и интернет-ресурсов. 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задания для самостоятельной работы.</w:t>
            </w:r>
          </w:p>
        </w:tc>
      </w:tr>
      <w:tr w:rsidR="00537E21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Применение риск-ориентированного подхода при организации государственного контроля (надзора)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Виды регионального государственного контроля (надзора), в отношении которых применяется риск-ориентированный подход.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2. Критерии отнесения деятельности юридических лиц, индивидуальных предпринимателей и (или) используемых ими производственных объектов к определенной категории риска.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Алгоритм применения риск-ориентированного подхода при организации государственного контроля (надзора) в лучших зарубежных практиках.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нормативных правовых актов, научной литературы и интернет-ресурсов. 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задания для самостоятельной работы.</w:t>
            </w:r>
          </w:p>
        </w:tc>
      </w:tr>
      <w:tr w:rsidR="00537E21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 Применение риск-ориентированного подхода в казначейских органах.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Лучшие зарубежные практики применения риск-ориентированного подхода в казначейских органах.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2.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Внешние и внутренние факторы, влияющие на практику применения риск-ориентированного подхода в казначейских органах.</w:t>
            </w:r>
          </w:p>
          <w:p w:rsidR="00537E21" w:rsidRDefault="00584E41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3. Практика государственного контроля (надзора) и муниципального контроля в Российской Федерации.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нормативных правовых актов, научной литературы и интернет-ресурсов. </w:t>
            </w:r>
          </w:p>
          <w:p w:rsidR="00537E21" w:rsidRDefault="00584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задания для самостоятельной работы.</w:t>
            </w:r>
          </w:p>
        </w:tc>
      </w:tr>
    </w:tbl>
    <w:p w:rsidR="00537E21" w:rsidRDefault="00584E41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</w:t>
      </w:r>
      <w:bookmarkEnd w:id="10"/>
      <w:r w:rsidR="001C08F1">
        <w:rPr>
          <w:rFonts w:ascii="Times New Roman" w:hAnsi="Times New Roman" w:cs="Times New Roman"/>
          <w:b/>
          <w:color w:val="auto"/>
          <w:sz w:val="28"/>
          <w:szCs w:val="28"/>
        </w:rPr>
        <w:t>ю</w:t>
      </w:r>
    </w:p>
    <w:p w:rsidR="00537E21" w:rsidRDefault="00584E41">
      <w:pPr>
        <w:pStyle w:val="af"/>
        <w:rPr>
          <w:i/>
          <w:szCs w:val="28"/>
        </w:rPr>
      </w:pPr>
      <w:r>
        <w:rPr>
          <w:szCs w:val="28"/>
        </w:rPr>
        <w:t>Примерный перечень тем контрольных работ</w:t>
      </w:r>
    </w:p>
    <w:p w:rsidR="00537E21" w:rsidRDefault="00537E21">
      <w:pPr>
        <w:pStyle w:val="af"/>
        <w:rPr>
          <w:szCs w:val="28"/>
        </w:rPr>
      </w:pP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Систематизация по однородным признакам рисков финансов государственного сектора.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Специфика финансовых рисков и их управления (по видам).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Внешние факторы, влияющие на возникновение финансовых рисков в государственном секторе.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Внутренние факторы, влияющие на возникновение финансовых рисков в государственном секторе.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Мировая практика применения подходов к управлению финансовых рисков в государственном секторе (по отдельным странам).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Выявляемые индикаторы риск-ориентированного управления финансами государственного сектора.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Оценка вероятности наступления неблагоприятных событий и оценка величины ущерба (на примере в разрезе публично-правовых образований).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Возникновение потерь от влияния рисков и их влияние на риск-ориентированное управление.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Систематизация рисков по доходам бюджетов публично-правовых образований.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Систематизация рисков по расходам бюджетов публично-правовых образований.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Идентификации рисков бюджетов публично-правовых образований.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Риск-ориентированный подход в реализации бюджетной политики государства (на примере отдельных зарубежных стран). 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Зарубежная практики управления налоговыми рисками государства.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Риск-ориентированное управление в организации и проведении налогового контроля (в разрезе групп плательщиков).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Риск-ориентированное управление в организации и проведении налогового контроля (в разрезе видов контроля).</w:t>
      </w:r>
    </w:p>
    <w:p w:rsidR="00537E21" w:rsidRPr="001C08F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C08F1">
        <w:rPr>
          <w:color w:val="000000"/>
          <w:sz w:val="28"/>
          <w:szCs w:val="28"/>
        </w:rPr>
        <w:t>Алгоритм идентификации рисков</w:t>
      </w:r>
      <w:r w:rsidRPr="001C08F1">
        <w:rPr>
          <w:sz w:val="28"/>
          <w:szCs w:val="28"/>
        </w:rPr>
        <w:t xml:space="preserve"> при организации государственного контроля (надзора).</w:t>
      </w:r>
    </w:p>
    <w:p w:rsidR="00537E21" w:rsidRPr="001C08F1" w:rsidRDefault="00584E41">
      <w:pPr>
        <w:pStyle w:val="afb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8F1">
        <w:rPr>
          <w:rFonts w:ascii="Times New Roman" w:hAnsi="Times New Roman"/>
          <w:color w:val="000000"/>
          <w:sz w:val="28"/>
          <w:szCs w:val="28"/>
        </w:rPr>
        <w:t>И</w:t>
      </w:r>
      <w:r w:rsidRPr="001C08F1">
        <w:rPr>
          <w:rFonts w:ascii="Times New Roman" w:hAnsi="Times New Roman"/>
          <w:sz w:val="28"/>
          <w:szCs w:val="28"/>
        </w:rPr>
        <w:t>нструменты управления рисками при осуществлении государственного контроля (надзора).</w:t>
      </w:r>
    </w:p>
    <w:p w:rsidR="00537E21" w:rsidRPr="001C08F1" w:rsidRDefault="00584E41">
      <w:pPr>
        <w:pStyle w:val="afb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08F1">
        <w:rPr>
          <w:rFonts w:ascii="Times New Roman" w:hAnsi="Times New Roman"/>
          <w:sz w:val="28"/>
          <w:szCs w:val="28"/>
        </w:rPr>
        <w:t>Система управления финансовыми рисками в сфере закупок товаров, работ, услуг.</w:t>
      </w:r>
    </w:p>
    <w:p w:rsidR="00537E21" w:rsidRDefault="00584E41">
      <w:pPr>
        <w:pStyle w:val="af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C08F1">
        <w:rPr>
          <w:rFonts w:ascii="Times New Roman" w:hAnsi="Times New Roman"/>
          <w:sz w:val="28"/>
          <w:szCs w:val="28"/>
        </w:rPr>
        <w:t>Риск-ориентированный подход в государственном контроле (надзоре) и муниципальном контроле</w:t>
      </w:r>
      <w:r>
        <w:rPr>
          <w:sz w:val="28"/>
          <w:szCs w:val="28"/>
        </w:rPr>
        <w:t>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Использование математических и статистических методов для определения размеров отдельных рисков общественного сектора</w:t>
      </w:r>
      <w:r>
        <w:rPr>
          <w:sz w:val="28"/>
          <w:szCs w:val="28"/>
        </w:rPr>
        <w:t xml:space="preserve"> при планировании и осуществлении Счетной палатой контрольной и экспертно-аналитической деятельности.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управления финансовыми рисками при планировании контрольной деятельности казначейских органов.</w:t>
      </w:r>
    </w:p>
    <w:p w:rsidR="00537E21" w:rsidRDefault="00584E41">
      <w:pPr>
        <w:pStyle w:val="af4"/>
        <w:widowControl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Учет стратегических целей развития государства в реализации риск-ориентированного управления финансами государственного сектора.</w:t>
      </w:r>
    </w:p>
    <w:p w:rsidR="00537E21" w:rsidRDefault="00537E21">
      <w:pPr>
        <w:pStyle w:val="af"/>
        <w:ind w:firstLine="709"/>
        <w:jc w:val="both"/>
        <w:rPr>
          <w:b w:val="0"/>
          <w:szCs w:val="28"/>
        </w:rPr>
      </w:pPr>
    </w:p>
    <w:p w:rsidR="00537E21" w:rsidRDefault="00584E41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537E21" w:rsidRDefault="00584E41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sz w:val="28"/>
          <w:szCs w:val="28"/>
        </w:rPr>
        <w:sectPr w:rsidR="00537E21">
          <w:headerReference w:type="default" r:id="rId11"/>
          <w:footerReference w:type="default" r:id="rId12"/>
          <w:footerReference w:type="first" r:id="rId13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Финансового факультета.</w:t>
      </w:r>
    </w:p>
    <w:p w:rsidR="00537E21" w:rsidRDefault="00584E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1"/>
    </w:p>
    <w:p w:rsidR="00537E21" w:rsidRDefault="00584E41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C08F1" w:rsidRDefault="001C08F1" w:rsidP="001C08F1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537E21" w:rsidRDefault="001C08F1" w:rsidP="001C08F1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2" w:name="_Hlk107308407"/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2"/>
    </w:p>
    <w:p w:rsidR="00537E21" w:rsidRDefault="00584E4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1C08F1">
        <w:rPr>
          <w:sz w:val="28"/>
          <w:szCs w:val="28"/>
        </w:rPr>
        <w:t>6</w:t>
      </w:r>
    </w:p>
    <w:tbl>
      <w:tblPr>
        <w:tblStyle w:val="afc"/>
        <w:tblW w:w="14596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670"/>
      </w:tblGrid>
      <w:tr w:rsidR="00537E21" w:rsidTr="001C08F1">
        <w:tc>
          <w:tcPr>
            <w:tcW w:w="2868" w:type="dxa"/>
          </w:tcPr>
          <w:p w:rsidR="00537E21" w:rsidRPr="001C08F1" w:rsidRDefault="00584E41">
            <w:pPr>
              <w:jc w:val="center"/>
              <w:rPr>
                <w:b/>
                <w:sz w:val="22"/>
                <w:szCs w:val="22"/>
              </w:rPr>
            </w:pPr>
            <w:r w:rsidRPr="001C08F1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51" w:type="dxa"/>
          </w:tcPr>
          <w:p w:rsidR="00537E21" w:rsidRPr="001C08F1" w:rsidRDefault="00584E41">
            <w:pPr>
              <w:jc w:val="center"/>
              <w:rPr>
                <w:b/>
                <w:sz w:val="22"/>
                <w:szCs w:val="22"/>
              </w:rPr>
            </w:pPr>
            <w:r w:rsidRPr="001C08F1">
              <w:rPr>
                <w:b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</w:tcPr>
          <w:p w:rsidR="00537E21" w:rsidRPr="001C08F1" w:rsidRDefault="00584E41">
            <w:pPr>
              <w:jc w:val="center"/>
              <w:rPr>
                <w:b/>
                <w:sz w:val="22"/>
                <w:szCs w:val="22"/>
              </w:rPr>
            </w:pPr>
            <w:r w:rsidRPr="001C08F1">
              <w:rPr>
                <w:b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70" w:type="dxa"/>
          </w:tcPr>
          <w:p w:rsidR="00537E21" w:rsidRPr="001C08F1" w:rsidRDefault="00584E41">
            <w:pPr>
              <w:jc w:val="center"/>
              <w:rPr>
                <w:b/>
                <w:sz w:val="22"/>
                <w:szCs w:val="22"/>
              </w:rPr>
            </w:pPr>
            <w:r w:rsidRPr="001C08F1">
              <w:rPr>
                <w:b/>
                <w:sz w:val="22"/>
                <w:szCs w:val="22"/>
              </w:rPr>
              <w:t>Типовые контрольные задания</w:t>
            </w:r>
          </w:p>
        </w:tc>
      </w:tr>
      <w:tr w:rsidR="00537E21" w:rsidTr="001C08F1">
        <w:tc>
          <w:tcPr>
            <w:tcW w:w="2868" w:type="dxa"/>
            <w:vMerge w:val="restart"/>
          </w:tcPr>
          <w:p w:rsidR="00537E21" w:rsidRDefault="0058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ПКН-2</w:t>
            </w:r>
          </w:p>
          <w:p w:rsidR="00537E21" w:rsidRDefault="00584E41" w:rsidP="001C0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>
              <w:rPr>
                <w:color w:val="000000" w:themeColor="text1"/>
                <w:sz w:val="22"/>
                <w:szCs w:val="22"/>
              </w:rPr>
              <w:t xml:space="preserve">анализировать и содержательно объяснять природу экономических процессов на микро и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макро уровне</w:t>
            </w:r>
            <w:proofErr w:type="gramEnd"/>
          </w:p>
        </w:tc>
        <w:tc>
          <w:tcPr>
            <w:tcW w:w="2651" w:type="dxa"/>
          </w:tcPr>
          <w:p w:rsidR="00537E21" w:rsidRDefault="00584E41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407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Знать: нормативно-правовую базу, регламентирующую порядок расчета финансово-экономических показателей в процессе осуществления риск-ориентированного управления финансами государственного сектора</w:t>
            </w:r>
          </w:p>
          <w:p w:rsidR="00537E21" w:rsidRDefault="00584E41">
            <w:pPr>
              <w:jc w:val="both"/>
              <w:rPr>
                <w:color w:val="FF0000"/>
                <w:sz w:val="22"/>
                <w:szCs w:val="22"/>
                <w:highlight w:val="magenta"/>
              </w:rPr>
            </w:pPr>
            <w:r>
              <w:rPr>
                <w:iCs/>
                <w:sz w:val="22"/>
                <w:szCs w:val="22"/>
              </w:rPr>
              <w:t>Уметь: применять нормативно-правовую базу, регламентирующую порядок расчета финансово-экономических показателей риск-ориентированного управления финансами государственного сектора</w:t>
            </w:r>
          </w:p>
        </w:tc>
        <w:tc>
          <w:tcPr>
            <w:tcW w:w="5670" w:type="dxa"/>
          </w:tcPr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537E21" w:rsidRDefault="00584E41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Представьте в табличной форме сравнительную характеристику </w:t>
            </w:r>
            <w:r>
              <w:rPr>
                <w:iCs/>
                <w:sz w:val="22"/>
                <w:szCs w:val="22"/>
              </w:rPr>
              <w:t>нормативно-правовой базы, регламентирующую порядок расчета финансово-экономических показателей в процессе осуществления риск-ориентированного управления финансами государственного сектора</w:t>
            </w:r>
          </w:p>
          <w:p w:rsidR="00537E21" w:rsidRDefault="00584E41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Задание 2</w:t>
            </w:r>
          </w:p>
          <w:p w:rsidR="00537E21" w:rsidRDefault="00584E41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основании изучения </w:t>
            </w:r>
            <w:r>
              <w:rPr>
                <w:iCs/>
                <w:sz w:val="22"/>
                <w:szCs w:val="22"/>
              </w:rPr>
              <w:t>нормативно-правовой базы, регламентирующей порядок расчета финансово-экономических показателей риск-ориентированного управления финансами государственного сектора, о</w:t>
            </w:r>
            <w:r>
              <w:rPr>
                <w:sz w:val="22"/>
                <w:szCs w:val="22"/>
              </w:rPr>
              <w:t>характеризуйте особенности стратегии и тактики риск-менеджмента с учетом специфики общественного сектора российской экономики.</w:t>
            </w:r>
          </w:p>
        </w:tc>
      </w:tr>
      <w:tr w:rsidR="00537E21" w:rsidTr="001C08F1">
        <w:tc>
          <w:tcPr>
            <w:tcW w:w="2868" w:type="dxa"/>
            <w:vMerge/>
          </w:tcPr>
          <w:p w:rsidR="00537E21" w:rsidRDefault="00537E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651" w:type="dxa"/>
          </w:tcPr>
          <w:p w:rsidR="00537E21" w:rsidRDefault="00584E41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407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Знать: финансово-экономические показатели на макро-, мезо- и микроуровнях, применяемые в процессе идентификации финансовых рисков в государственном секторе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2"/>
                <w:szCs w:val="22"/>
                <w:highlight w:val="magenta"/>
              </w:rPr>
            </w:pPr>
            <w:r>
              <w:rPr>
                <w:iCs/>
                <w:sz w:val="22"/>
                <w:szCs w:val="22"/>
              </w:rPr>
              <w:lastRenderedPageBreak/>
              <w:t>Уметь: рассчитывать финансово-экономические показатели на макро-, мезо- и микроуровнях, применяемые в процессе идентификации финансовых рисков в государственном секторе</w:t>
            </w:r>
          </w:p>
        </w:tc>
        <w:tc>
          <w:tcPr>
            <w:tcW w:w="5670" w:type="dxa"/>
          </w:tcPr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Задание 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Схематично представьте систему риск-ориентированного управления с выделением всех элементов и их взаимосвязи. Ответ представьте в виде схемы с указанием взаимосвязей элементов системы и воздействия внешних факторов, нормативно-правовой базы. 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Определите последствия негативных воздействий, вызванных наступлением рисковых событий, опираясь на расчет </w:t>
            </w:r>
            <w:r>
              <w:rPr>
                <w:iCs/>
                <w:sz w:val="22"/>
                <w:szCs w:val="22"/>
              </w:rPr>
              <w:t>финансово-экономические показателей на макро-, мезо- и микроуровнях, применяемых в процессе идентификации финансовых рисков в государственном секторе.</w:t>
            </w:r>
          </w:p>
        </w:tc>
      </w:tr>
      <w:tr w:rsidR="00537E21" w:rsidTr="001C08F1">
        <w:tc>
          <w:tcPr>
            <w:tcW w:w="2868" w:type="dxa"/>
            <w:vMerge/>
          </w:tcPr>
          <w:p w:rsidR="00537E21" w:rsidRDefault="00537E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537E21" w:rsidRDefault="00584E41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407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Знать: критерии классификации финансовых рисков в государственном секторе, подходы риск-ориентированного управления</w:t>
            </w:r>
          </w:p>
          <w:p w:rsidR="00537E21" w:rsidRDefault="00584E41">
            <w:pPr>
              <w:jc w:val="both"/>
              <w:rPr>
                <w:color w:val="FF0000"/>
                <w:sz w:val="22"/>
                <w:szCs w:val="22"/>
                <w:highlight w:val="magenta"/>
              </w:rPr>
            </w:pPr>
            <w:r>
              <w:rPr>
                <w:iCs/>
                <w:sz w:val="22"/>
                <w:szCs w:val="22"/>
              </w:rPr>
              <w:t>Уметь: идентифицировать и систематизировать по классификационным признакам финансовые риски в государственном секторе, на их основе уметь раскрывать специфику риск-ориентированного управления финансами государственного сектора</w:t>
            </w:r>
          </w:p>
        </w:tc>
        <w:tc>
          <w:tcPr>
            <w:tcW w:w="5670" w:type="dxa"/>
          </w:tcPr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1.</w:t>
            </w:r>
          </w:p>
          <w:p w:rsidR="00537E21" w:rsidRDefault="00584E41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Сформулируйте методические подходы к идентификации </w:t>
            </w:r>
            <w:r>
              <w:rPr>
                <w:iCs/>
                <w:sz w:val="22"/>
                <w:szCs w:val="22"/>
              </w:rPr>
              <w:t>рисков в системе управления финансами государственного сектора.</w:t>
            </w:r>
          </w:p>
          <w:p w:rsidR="00537E21" w:rsidRDefault="00584E41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Задание 2.</w:t>
            </w:r>
          </w:p>
          <w:p w:rsidR="00537E21" w:rsidRDefault="00584E41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Приведите примеры, раскрывающие специфику риск-ориентированного управления финансами государственного сектора (разрезе видов).</w:t>
            </w:r>
          </w:p>
        </w:tc>
      </w:tr>
      <w:tr w:rsidR="00537E21" w:rsidTr="001C08F1">
        <w:tc>
          <w:tcPr>
            <w:tcW w:w="2868" w:type="dxa"/>
            <w:vMerge w:val="restart"/>
          </w:tcPr>
          <w:p w:rsidR="00537E21" w:rsidRDefault="0058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  <w:p w:rsidR="00537E21" w:rsidRDefault="00584E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651" w:type="dxa"/>
          </w:tcPr>
          <w:p w:rsidR="00537E21" w:rsidRDefault="00584E41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</w:tc>
        <w:tc>
          <w:tcPr>
            <w:tcW w:w="3407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Знать: показатели, обоснованно и достоверно характеризующие основные параметры формирования и исполнения бюджетов бюджетной системы</w:t>
            </w:r>
          </w:p>
          <w:p w:rsidR="00537E21" w:rsidRDefault="00584E41">
            <w:pPr>
              <w:jc w:val="both"/>
              <w:rPr>
                <w:sz w:val="22"/>
                <w:szCs w:val="22"/>
                <w:highlight w:val="magenta"/>
              </w:rPr>
            </w:pPr>
            <w:r>
              <w:rPr>
                <w:iCs/>
                <w:sz w:val="22"/>
                <w:szCs w:val="22"/>
              </w:rPr>
              <w:t>Уметь: выявлять риски в государственном секторе при оценке показателей, обоснованно и достоверно характеризующих основные параметры формирования и исполнения бюджетов бюджетной системы</w:t>
            </w:r>
          </w:p>
        </w:tc>
        <w:tc>
          <w:tcPr>
            <w:tcW w:w="5670" w:type="dxa"/>
          </w:tcPr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Представьте в виде схемы алгоритм идентификации бюджетных и налоговых рисков с отражением параметров формирования и исполнения бюджетов бюджетной системы.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анализ и представьте авторскую типизацию </w:t>
            </w:r>
            <w:r>
              <w:rPr>
                <w:iCs/>
                <w:sz w:val="22"/>
                <w:szCs w:val="22"/>
              </w:rPr>
              <w:t>рисков в государственном секторе при оценке показателей, обоснованно и достоверно характеризующих основные параметры формирования и исполнения бюджетов бюджетной системы</w:t>
            </w:r>
            <w:r>
              <w:rPr>
                <w:sz w:val="22"/>
                <w:szCs w:val="22"/>
              </w:rPr>
              <w:t>. Результаты оформите в виде таблицы.</w:t>
            </w:r>
          </w:p>
        </w:tc>
      </w:tr>
      <w:tr w:rsidR="00537E21" w:rsidTr="001C08F1">
        <w:tc>
          <w:tcPr>
            <w:tcW w:w="2868" w:type="dxa"/>
            <w:vMerge/>
          </w:tcPr>
          <w:p w:rsidR="00537E21" w:rsidRDefault="00537E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537E21" w:rsidRDefault="00584E41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407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Знать: современные методы сбора, обработки и анализа информации, необходимой для расчета и интерпретации основных бюджетных показателей в части идентификации и оценки рисков в государственном секторе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2"/>
                <w:szCs w:val="22"/>
                <w:highlight w:val="magenta"/>
              </w:rPr>
            </w:pPr>
            <w:r>
              <w:rPr>
                <w:iCs/>
                <w:sz w:val="22"/>
                <w:szCs w:val="22"/>
              </w:rPr>
              <w:lastRenderedPageBreak/>
              <w:t>Уметь: применять методы сбора, обработки и анализа информации, необходимой для расчета и интерпретации основных бюджетных показателей в части идентификации и оценки рисков в государственном секторе для принятия решений по их управлению</w:t>
            </w:r>
          </w:p>
        </w:tc>
        <w:tc>
          <w:tcPr>
            <w:tcW w:w="5670" w:type="dxa"/>
          </w:tcPr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Представьте в виде блок-схемы основные этапы управления финансовыми рисками в лучших зарубежных практиках. Сделайте выводы о возможности использования зарубежного опыта в российской практике риск-ориентированного управления финансами государственного сектора.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2</w:t>
            </w:r>
          </w:p>
          <w:p w:rsidR="00537E21" w:rsidRDefault="00584E41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Представьте в виде блок-схемы алгоритм применения риск-ориентированного управления в реализации бюджетной, налоговой политики государства, в деятельности Счетной палаты российской федерации, в федеральном казначействе.</w:t>
            </w:r>
          </w:p>
          <w:p w:rsidR="00537E21" w:rsidRDefault="00537E21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537E21" w:rsidTr="001C08F1">
        <w:tc>
          <w:tcPr>
            <w:tcW w:w="2868" w:type="dxa"/>
            <w:vMerge w:val="restart"/>
          </w:tcPr>
          <w:p w:rsidR="00537E21" w:rsidRDefault="00584E4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ПКП-3</w:t>
            </w:r>
          </w:p>
          <w:p w:rsidR="00537E21" w:rsidRDefault="00584E41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651" w:type="dxa"/>
          </w:tcPr>
          <w:p w:rsidR="00537E21" w:rsidRDefault="00584E41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Style w:val="FontStyle12"/>
                <w:rFonts w:eastAsia="Calibri"/>
                <w:sz w:val="22"/>
                <w:szCs w:val="22"/>
              </w:rPr>
              <w:t xml:space="preserve">1. Анализирует и </w:t>
            </w:r>
            <w:r>
              <w:rPr>
                <w:color w:val="000000"/>
                <w:sz w:val="22"/>
                <w:szCs w:val="22"/>
              </w:rPr>
              <w:t xml:space="preserve">применяет результаты анализа </w:t>
            </w:r>
            <w:r>
              <w:rPr>
                <w:sz w:val="22"/>
                <w:szCs w:val="22"/>
              </w:rPr>
              <w:t>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</w:tc>
        <w:tc>
          <w:tcPr>
            <w:tcW w:w="3407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Знать:</w:t>
            </w:r>
            <w:r>
              <w:rPr>
                <w:rFonts w:eastAsia="Calibri"/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 xml:space="preserve">показатели финансовой, бухгалтерской, статистической отчетности в рамках применения риск-ориентированного подхода при осуществлении бюджетной, налоговой политики государства, организации государственного контроля (надзора), в организации риск-ориентированного управления в казначейских органах 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2"/>
                <w:szCs w:val="22"/>
                <w:highlight w:val="magenta"/>
              </w:rPr>
            </w:pPr>
            <w:r>
              <w:rPr>
                <w:iCs/>
                <w:sz w:val="22"/>
                <w:szCs w:val="22"/>
              </w:rPr>
              <w:t>Уметь: анализировать финансовую, бухгалтерскую, статистическую отчетность при принятии оперативных решений в области риск-ориентированного управления финансами государственного сектора</w:t>
            </w:r>
          </w:p>
        </w:tc>
        <w:tc>
          <w:tcPr>
            <w:tcW w:w="5670" w:type="dxa"/>
          </w:tcPr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Опираясь на открытые источники информации, представьте классификацию видов регионального государственного контроля (надзора), в отношении которых применяется риск-ориентированный подход, охарактеризуйте особенности.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537E21" w:rsidRDefault="00584E41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Выделите ключевые институциональные проблемы поиска и анализа </w:t>
            </w:r>
            <w:r>
              <w:rPr>
                <w:iCs/>
                <w:sz w:val="22"/>
                <w:szCs w:val="22"/>
              </w:rPr>
              <w:t xml:space="preserve">финансовой, бухгалтерской, статистической отчетности в рамках применения риск-ориентированного подхода при осуществлении бюджетной, налоговой политики государства, организации государственного контроля (надзора), в организации риск-ориентированного управления в казначейских органах. </w:t>
            </w:r>
            <w:r>
              <w:rPr>
                <w:sz w:val="22"/>
                <w:szCs w:val="22"/>
              </w:rPr>
              <w:t>Результаты представьте в табличной форме.</w:t>
            </w:r>
          </w:p>
        </w:tc>
      </w:tr>
      <w:tr w:rsidR="00537E21" w:rsidTr="001C08F1">
        <w:tc>
          <w:tcPr>
            <w:tcW w:w="2868" w:type="dxa"/>
            <w:vMerge/>
          </w:tcPr>
          <w:p w:rsidR="00537E21" w:rsidRDefault="00537E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537E21" w:rsidRDefault="00584E41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Демонстрирует владение</w:t>
            </w:r>
            <w:r>
              <w:rPr>
                <w:sz w:val="22"/>
                <w:szCs w:val="22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407" w:type="dxa"/>
          </w:tcPr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Знать: основы представления результатов оценки финансовой отчетности в виде аналитического отчета, экспертного заключения, информационного обзора в рамках применения риск-ориентированного управления финансами государственного сектора</w:t>
            </w:r>
          </w:p>
          <w:p w:rsidR="00537E21" w:rsidRDefault="00584E41">
            <w:pPr>
              <w:tabs>
                <w:tab w:val="left" w:pos="540"/>
              </w:tabs>
              <w:contextualSpacing/>
              <w:jc w:val="both"/>
              <w:rPr>
                <w:i/>
                <w:color w:val="FF0000"/>
                <w:sz w:val="22"/>
                <w:szCs w:val="22"/>
                <w:highlight w:val="magenta"/>
              </w:rPr>
            </w:pPr>
            <w:r>
              <w:rPr>
                <w:iCs/>
                <w:sz w:val="22"/>
                <w:szCs w:val="22"/>
              </w:rPr>
              <w:t xml:space="preserve">Уметь: обобщать результаты оценки финансовой отчетности в </w:t>
            </w:r>
            <w:r>
              <w:rPr>
                <w:iCs/>
                <w:sz w:val="22"/>
                <w:szCs w:val="22"/>
              </w:rPr>
              <w:lastRenderedPageBreak/>
              <w:t>виде аналитического отчета, экспертного заключения, информационного обзора в механизме риск-ориентированного управления финансами государственного сектора</w:t>
            </w:r>
          </w:p>
        </w:tc>
        <w:tc>
          <w:tcPr>
            <w:tcW w:w="5670" w:type="dxa"/>
          </w:tcPr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Представьте в виде схемы систему качественного анализа рисков. Охарактеризуйте методы выявления источников и причин риска, возможных видов риска; внешних и внутренних факторов, влияющих на уровень риска. </w:t>
            </w:r>
          </w:p>
          <w:p w:rsidR="00537E21" w:rsidRDefault="00584E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537E21" w:rsidRDefault="00584E41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Проанализируйте </w:t>
            </w:r>
            <w:r>
              <w:rPr>
                <w:iCs/>
                <w:sz w:val="22"/>
                <w:szCs w:val="22"/>
              </w:rPr>
              <w:t>финансовую отчетность в виде аналитического отчета, экспертного заключения, информационного обзора в рамках применения риск-ориентированного управления финансами государственного сектора, сде</w:t>
            </w:r>
            <w:r>
              <w:rPr>
                <w:iCs/>
                <w:sz w:val="22"/>
                <w:szCs w:val="22"/>
              </w:rPr>
              <w:lastRenderedPageBreak/>
              <w:t xml:space="preserve">лайте выводы. </w:t>
            </w:r>
            <w:r>
              <w:rPr>
                <w:sz w:val="22"/>
                <w:szCs w:val="22"/>
              </w:rPr>
              <w:t>Ответ представьте в виде обобщённой таблицы.</w:t>
            </w:r>
          </w:p>
        </w:tc>
      </w:tr>
    </w:tbl>
    <w:p w:rsidR="00537E21" w:rsidRDefault="00537E21">
      <w:pPr>
        <w:ind w:firstLine="709"/>
        <w:jc w:val="both"/>
        <w:rPr>
          <w:sz w:val="28"/>
          <w:szCs w:val="28"/>
        </w:rPr>
      </w:pPr>
    </w:p>
    <w:p w:rsidR="00537E21" w:rsidRDefault="00537E21">
      <w:pPr>
        <w:ind w:firstLine="709"/>
        <w:jc w:val="both"/>
        <w:rPr>
          <w:sz w:val="28"/>
          <w:szCs w:val="28"/>
        </w:rPr>
        <w:sectPr w:rsidR="00537E21">
          <w:headerReference w:type="default" r:id="rId14"/>
          <w:footerReference w:type="default" r:id="rId15"/>
          <w:footerReference w:type="first" r:id="rId16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537E21" w:rsidRDefault="00584E4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тем для подготовки к зачету</w:t>
      </w:r>
    </w:p>
    <w:p w:rsidR="00537E21" w:rsidRDefault="00537E21">
      <w:pPr>
        <w:ind w:firstLine="709"/>
        <w:jc w:val="center"/>
        <w:rPr>
          <w:b/>
          <w:i/>
          <w:color w:val="FF0000"/>
          <w:sz w:val="28"/>
          <w:szCs w:val="28"/>
        </w:rPr>
      </w:pP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Риски финансов государственного сектора, понятие, классификация и систематизация по однородным признакам. 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Специфика финансовых рисков и их управления.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Факторы, влияющие на возникновение финансовых рисков в государственном секторе.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Подходы к управлению финансовых рисков в государственном секторе.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Значимость и специфика риск-ориентированного подхода в управлении финансами государственного сектора. Индикаторы риск-ориентированного управления финансами государственного сектора.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Риск-ориентированный подход в управлении финансами государственного сектора: мировой опыт и лучшие зарубежные практики.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Качественный и количественный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этапы оценки риска. 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Качественный анализ рисков: выявление источников и причин риска, возможных видов риска. Внешние и внутренние факторы, влияющие на уровень риска. 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Количественные методы анализа и оценки рисков. 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Индикаторы риска. </w:t>
      </w:r>
    </w:p>
    <w:p w:rsidR="00537E21" w:rsidRDefault="00584E41">
      <w:pPr>
        <w:pStyle w:val="afb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Характеристика </w:t>
      </w:r>
      <w:r>
        <w:rPr>
          <w:rFonts w:ascii="Times New Roman" w:hAnsi="Times New Roman"/>
          <w:sz w:val="28"/>
          <w:szCs w:val="28"/>
        </w:rPr>
        <w:t xml:space="preserve">инструментов управления финансовыми рисками в государственном секторе. 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Бюджетные риски, понятие, критерии классификации, специфика идентификации.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Алгоритм идентификации бюджетных рисков.</w:t>
      </w:r>
      <w:r>
        <w:rPr>
          <w:b/>
          <w:bCs/>
          <w:sz w:val="28"/>
          <w:szCs w:val="28"/>
        </w:rPr>
        <w:t xml:space="preserve"> 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риск-ориентированного подхода в реализации бюджетной политики государства.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Построение р</w:t>
      </w:r>
      <w:r>
        <w:rPr>
          <w:color w:val="000000"/>
          <w:sz w:val="28"/>
          <w:szCs w:val="28"/>
        </w:rPr>
        <w:t xml:space="preserve">иск-матрицы как инструмента анализа бюджетных рисков. 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Налоговые риски государства, классификация, специфические особенности.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Подходы к управлению налоговыми рисками государства.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Лучшие зарубежные практики управления налоговыми рисками государства.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риск-ориентированного подхода в реализации налоговой политики государства.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Риск-ориентированный подход в осуществлении администрирования государственных доходов. Риск-ориентированное управление в организации и проведении налогового контроля.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риск-ориентированного управления финансами государственного сектора при осуществлении государственного контроля (надзора).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федерального государственного контроля (надзора), в отношении которых применяется риск-ориентированный подход.</w:t>
      </w:r>
    </w:p>
    <w:p w:rsidR="00537E21" w:rsidRDefault="00584E41">
      <w:pPr>
        <w:pStyle w:val="af4"/>
        <w:numPr>
          <w:ilvl w:val="0"/>
          <w:numId w:val="5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нужд, осуществляемый Федеральной антимонопольной службой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Риск-ориентированный подход в государственном контроле (надзоре) и муниципальном контроле.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Концепция риск-ориентированного подхода в Счетной палате Российской Федерации.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риск-ориентированного подхода при планировании и осуществлении Счетной палатой контрольной и экспертно-аналитической деятельности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Элементы риск-ориентированного подхода в рамках осуществления контрольной и экспертно-аналитической деятельности.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риск-ориентированного подхода при осуществлении аудита (контроля), ожидаемые результаты.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Особенности р</w:t>
      </w:r>
      <w:r>
        <w:rPr>
          <w:sz w:val="28"/>
          <w:szCs w:val="28"/>
        </w:rPr>
        <w:t>иск-ориентированного подхода в Федеральном казначействе. Нормативно-правовое регулирование.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Риск-ориентированный поход при планировании контрольной деятельности казначейских органов.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Категории риска, используемые в контрольной деятельности Федерального казначейства.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федеральных стандартов внутреннего государственного (муниципального) финансового контроля в реализации риск-ориентированного управления финансами государственного сектора.</w:t>
      </w:r>
    </w:p>
    <w:p w:rsidR="00537E21" w:rsidRDefault="00584E41">
      <w:pPr>
        <w:pStyle w:val="af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Цифровизация и автоматизация в процессе осуществления риск-ориентированного управления финансами государственного сектора.</w:t>
      </w:r>
    </w:p>
    <w:p w:rsidR="00537E21" w:rsidRDefault="00584E41">
      <w:pPr>
        <w:pStyle w:val="1"/>
        <w:spacing w:beforeAutospacing="1" w:afterAutospacing="1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bookmarkStart w:id="13" w:name="_Toc8492228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  <w:bookmarkEnd w:id="13"/>
    </w:p>
    <w:p w:rsidR="00537E21" w:rsidRDefault="00584E41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а) Нормативные правовые акты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Конституция Российской Федерации, принятая всенародным голосованием 12.12.1993.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Бюджетный кодекс Российской Федерации от 31 июля 1998 г. № 145-ФЗ. 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Налоговый кодекс Российской Федерации (часть первая) от 31 июля 1998 г. № 146- ФЗ.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Налоговый кодекс Российской Федерации (часть вторая) от 5 августа 2000 г. № 117- ФЗ.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ГОСТ Р 51897-2011. Менеджмент риска. Термины и определения// </w:t>
      </w:r>
      <w:hyperlink r:id="rId17">
        <w:r>
          <w:rPr>
            <w:color w:val="000000" w:themeColor="text1"/>
            <w:sz w:val="28"/>
            <w:szCs w:val="28"/>
          </w:rPr>
          <w:t>www.internet-law.ru/gosts/gost/51596/</w:t>
        </w:r>
      </w:hyperlink>
      <w:r>
        <w:rPr>
          <w:color w:val="000000" w:themeColor="text1"/>
          <w:sz w:val="28"/>
          <w:szCs w:val="28"/>
        </w:rPr>
        <w:t xml:space="preserve">  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ГОСТ Р ИСО 31000:2010 «Менеджмент риска. Принципы и руководство» (Приказ Росстандарта от 21.12.2010 N 883-ст). 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ГОСТ Р ИСО 31010:2011 «Менеджмент риска. Методы оценки риска» (Приказ Федерального агентства по техническому регулированию и метрологии от 1 декабря 2011 г. N 680-ст).  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Стандарты управления рисками Федерации Европейских Ассоциаций Риск Менеджеров (FERMA).</w:t>
      </w:r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31 июля 2020 г. N 248-ФЗ «О государственном контроле (надзоре) и муниципальном контроле в Российской Федерации» </w:t>
      </w:r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Концепция риск-ориентированного подхода в Счетной палате Российской Федерации (Утверждена Коллегией Счетной палаты Российской Федерации (протокол от 22 июня 2021 г. N 44К (1487)</w:t>
      </w:r>
    </w:p>
    <w:p w:rsidR="00537E21" w:rsidRDefault="00537E21">
      <w:pPr>
        <w:jc w:val="both"/>
        <w:rPr>
          <w:i/>
          <w:color w:val="000000" w:themeColor="text1"/>
          <w:sz w:val="28"/>
          <w:szCs w:val="28"/>
        </w:rPr>
      </w:pPr>
    </w:p>
    <w:p w:rsidR="00537E21" w:rsidRDefault="00584E41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  <w:bookmarkStart w:id="14" w:name="_Toc160953476"/>
      <w:bookmarkStart w:id="15" w:name="_Toc160511753"/>
      <w:bookmarkStart w:id="16" w:name="_Toc159654946"/>
      <w:bookmarkStart w:id="17" w:name="_Toc154230110"/>
      <w:bookmarkStart w:id="18" w:name="_Toc154230039"/>
      <w:bookmarkEnd w:id="14"/>
      <w:bookmarkEnd w:id="15"/>
      <w:bookmarkEnd w:id="16"/>
      <w:bookmarkEnd w:id="17"/>
      <w:bookmarkEnd w:id="18"/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Солодов, А. К. Основы финансового риск-</w:t>
      </w:r>
      <w:proofErr w:type="gramStart"/>
      <w:r>
        <w:rPr>
          <w:color w:val="000000" w:themeColor="text1"/>
          <w:sz w:val="28"/>
          <w:szCs w:val="28"/>
        </w:rPr>
        <w:t>менеджмента :</w:t>
      </w:r>
      <w:proofErr w:type="gramEnd"/>
      <w:r>
        <w:rPr>
          <w:color w:val="000000" w:themeColor="text1"/>
          <w:sz w:val="28"/>
          <w:szCs w:val="28"/>
        </w:rPr>
        <w:t xml:space="preserve"> учеб. и учеб. пособие / А. К. Солодов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Изд. Александра К. </w:t>
      </w:r>
      <w:proofErr w:type="spellStart"/>
      <w:r>
        <w:rPr>
          <w:color w:val="000000" w:themeColor="text1"/>
          <w:sz w:val="28"/>
          <w:szCs w:val="28"/>
        </w:rPr>
        <w:t>Солодова</w:t>
      </w:r>
      <w:proofErr w:type="spellEnd"/>
      <w:r>
        <w:rPr>
          <w:color w:val="000000" w:themeColor="text1"/>
          <w:sz w:val="28"/>
          <w:szCs w:val="28"/>
        </w:rPr>
        <w:t xml:space="preserve">, 2018. — 286 с. — ЭБ </w:t>
      </w:r>
      <w:proofErr w:type="spellStart"/>
      <w:r>
        <w:rPr>
          <w:color w:val="000000" w:themeColor="text1"/>
          <w:sz w:val="28"/>
          <w:szCs w:val="28"/>
        </w:rPr>
        <w:t>Финуниверситета</w:t>
      </w:r>
      <w:proofErr w:type="spellEnd"/>
      <w:r>
        <w:rPr>
          <w:color w:val="000000" w:themeColor="text1"/>
          <w:sz w:val="28"/>
          <w:szCs w:val="28"/>
        </w:rPr>
        <w:t xml:space="preserve">.  — URL: </w:t>
      </w:r>
      <w:hyperlink r:id="rId18">
        <w:r>
          <w:rPr>
            <w:color w:val="000000" w:themeColor="text1"/>
            <w:sz w:val="28"/>
            <w:szCs w:val="28"/>
          </w:rPr>
          <w:t>http://elib.fa.ru/fbook/solodov_64842.pdf</w:t>
        </w:r>
      </w:hyperlink>
      <w:r>
        <w:rPr>
          <w:color w:val="000000" w:themeColor="text1"/>
          <w:sz w:val="28"/>
          <w:szCs w:val="28"/>
        </w:rPr>
        <w:t xml:space="preserve"> (дата обращения: 13.06.2023).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Управление общественными финансами: международный̆ опыт реализации принципов лучшей </w:t>
      </w:r>
      <w:proofErr w:type="gramStart"/>
      <w:r>
        <w:rPr>
          <w:bCs/>
          <w:color w:val="000000" w:themeColor="text1"/>
          <w:sz w:val="28"/>
          <w:szCs w:val="28"/>
        </w:rPr>
        <w:t>практики :</w:t>
      </w:r>
      <w:proofErr w:type="gramEnd"/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[сб. </w:t>
      </w:r>
      <w:proofErr w:type="spellStart"/>
      <w:r>
        <w:rPr>
          <w:color w:val="000000" w:themeColor="text1"/>
          <w:sz w:val="28"/>
          <w:szCs w:val="28"/>
        </w:rPr>
        <w:t>методич</w:t>
      </w:r>
      <w:proofErr w:type="spellEnd"/>
      <w:r>
        <w:rPr>
          <w:color w:val="000000" w:themeColor="text1"/>
          <w:sz w:val="28"/>
          <w:szCs w:val="28"/>
        </w:rPr>
        <w:t xml:space="preserve">. материалов] / Министерство финансов Российской Федерации. — Москва, 2017. —  597 с.  — Минфин России [офиц. сайт]. — </w:t>
      </w:r>
      <w:r>
        <w:rPr>
          <w:color w:val="000000" w:themeColor="text1"/>
          <w:sz w:val="28"/>
          <w:szCs w:val="28"/>
          <w:lang w:val="en-US"/>
        </w:rPr>
        <w:t>URL</w:t>
      </w:r>
      <w:r>
        <w:rPr>
          <w:color w:val="000000" w:themeColor="text1"/>
          <w:sz w:val="28"/>
          <w:szCs w:val="28"/>
        </w:rPr>
        <w:t xml:space="preserve">: </w:t>
      </w:r>
      <w:hyperlink r:id="rId19">
        <w:r>
          <w:rPr>
            <w:color w:val="000000" w:themeColor="text1"/>
            <w:sz w:val="28"/>
            <w:szCs w:val="28"/>
          </w:rPr>
          <w:t>https://www.minfin.ru/ru/document/?id_4=122551</w:t>
        </w:r>
      </w:hyperlink>
      <w:r>
        <w:rPr>
          <w:rStyle w:val="-"/>
          <w:color w:val="000000" w:themeColor="text1"/>
          <w:sz w:val="28"/>
          <w:szCs w:val="28"/>
        </w:rPr>
        <w:t>.</w:t>
      </w:r>
      <w:r>
        <w:rPr>
          <w:rStyle w:val="-"/>
          <w:color w:val="000000" w:themeColor="text1"/>
          <w:sz w:val="28"/>
          <w:szCs w:val="28"/>
          <w:u w:val="none"/>
        </w:rPr>
        <w:t xml:space="preserve"> </w:t>
      </w:r>
      <w:r>
        <w:rPr>
          <w:rStyle w:val="-"/>
          <w:bCs/>
          <w:color w:val="000000" w:themeColor="text1"/>
          <w:sz w:val="28"/>
          <w:szCs w:val="28"/>
          <w:u w:val="none"/>
        </w:rPr>
        <w:t>—</w:t>
      </w:r>
      <w:r>
        <w:rPr>
          <w:color w:val="000000" w:themeColor="text1"/>
          <w:sz w:val="28"/>
          <w:szCs w:val="28"/>
        </w:rPr>
        <w:t xml:space="preserve"> Дата публикации: 17.04.2018. –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37E21" w:rsidRDefault="00584E41">
      <w:pPr>
        <w:pStyle w:val="af4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Налоговые риски государства в современных экономических </w:t>
      </w:r>
      <w:proofErr w:type="gramStart"/>
      <w:r>
        <w:rPr>
          <w:bCs/>
          <w:sz w:val="28"/>
          <w:szCs w:val="28"/>
        </w:rPr>
        <w:t>условиях :</w:t>
      </w:r>
      <w:proofErr w:type="gramEnd"/>
      <w:r>
        <w:rPr>
          <w:bCs/>
          <w:sz w:val="28"/>
          <w:szCs w:val="28"/>
        </w:rPr>
        <w:t xml:space="preserve"> монография / А. С. </w:t>
      </w:r>
      <w:proofErr w:type="spellStart"/>
      <w:r>
        <w:rPr>
          <w:bCs/>
          <w:sz w:val="28"/>
          <w:szCs w:val="28"/>
        </w:rPr>
        <w:t>Адвокатова</w:t>
      </w:r>
      <w:proofErr w:type="spellEnd"/>
      <w:r>
        <w:rPr>
          <w:bCs/>
          <w:sz w:val="28"/>
          <w:szCs w:val="28"/>
        </w:rPr>
        <w:t xml:space="preserve">, А. Г. Тюриков, К. В. Новоселов [и др.] ; под ред. Л. И. Гончаренко, А. В. Тихоновой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2022. — 219 с. — ISBN 978-5-406-09100-5. — ЭБС BOOK.RU. — URL: https://book.ru/book/942667 (дата обращения: 13.06.2023).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537E21" w:rsidRDefault="00584E41">
      <w:pPr>
        <w:pStyle w:val="af4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Берман, С. С. Стратегическое государственное управление : учеб. пособие / С. С. Берман, А. А. Воробьев. — </w:t>
      </w:r>
      <w:proofErr w:type="gramStart"/>
      <w:r>
        <w:rPr>
          <w:bCs/>
          <w:sz w:val="28"/>
          <w:szCs w:val="28"/>
        </w:rPr>
        <w:t>Казань :</w:t>
      </w:r>
      <w:proofErr w:type="gramEnd"/>
      <w:r>
        <w:rPr>
          <w:bCs/>
          <w:sz w:val="28"/>
          <w:szCs w:val="28"/>
        </w:rPr>
        <w:t xml:space="preserve"> КФУ, 2018. — 172 с. — ЭБС Лань. — URL: https://e.lanbook.com/book/130539 (дата обращения: 13.06.2023).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537E21" w:rsidRDefault="00537E21">
      <w:pPr>
        <w:tabs>
          <w:tab w:val="left" w:pos="0"/>
        </w:tabs>
        <w:jc w:val="both"/>
        <w:rPr>
          <w:b/>
          <w:sz w:val="28"/>
          <w:szCs w:val="28"/>
        </w:rPr>
      </w:pPr>
    </w:p>
    <w:p w:rsidR="00537E21" w:rsidRDefault="00584E41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Дополнительная литература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Лапина, М. А. Современная стратегия развития государственного управления = </w:t>
      </w:r>
      <w:proofErr w:type="spellStart"/>
      <w:r>
        <w:rPr>
          <w:color w:val="000000" w:themeColor="text1"/>
          <w:sz w:val="28"/>
          <w:szCs w:val="28"/>
        </w:rPr>
        <w:t>Modern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strategy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of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public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management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>
        <w:rPr>
          <w:color w:val="000000" w:themeColor="text1"/>
          <w:sz w:val="28"/>
          <w:szCs w:val="28"/>
        </w:rPr>
        <w:t>development</w:t>
      </w:r>
      <w:proofErr w:type="spellEnd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М. А. Лапина, Н. Ф. Попова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, Департамент правового регулирования </w:t>
      </w:r>
      <w:proofErr w:type="spellStart"/>
      <w:r>
        <w:rPr>
          <w:color w:val="000000" w:themeColor="text1"/>
          <w:sz w:val="28"/>
          <w:szCs w:val="28"/>
        </w:rPr>
        <w:t>экономич</w:t>
      </w:r>
      <w:proofErr w:type="spellEnd"/>
      <w:r>
        <w:rPr>
          <w:color w:val="000000" w:themeColor="text1"/>
          <w:sz w:val="28"/>
          <w:szCs w:val="28"/>
        </w:rPr>
        <w:t xml:space="preserve">. деятельности. — Москва: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, 2017. — 219 с. — ЭБ </w:t>
      </w:r>
      <w:proofErr w:type="spellStart"/>
      <w:r>
        <w:rPr>
          <w:color w:val="000000" w:themeColor="text1"/>
          <w:sz w:val="28"/>
          <w:szCs w:val="28"/>
        </w:rPr>
        <w:t>Финуниверситета</w:t>
      </w:r>
      <w:proofErr w:type="spellEnd"/>
      <w:r>
        <w:rPr>
          <w:color w:val="000000" w:themeColor="text1"/>
          <w:sz w:val="28"/>
          <w:szCs w:val="28"/>
        </w:rPr>
        <w:t xml:space="preserve">. – URL: </w:t>
      </w:r>
      <w:hyperlink r:id="rId20">
        <w:r>
          <w:rPr>
            <w:sz w:val="28"/>
            <w:szCs w:val="28"/>
          </w:rPr>
          <w:t>http://elib.fa.ru/rbook/Lapina_1886.pdf</w:t>
        </w:r>
      </w:hyperlink>
      <w:r>
        <w:rPr>
          <w:color w:val="000000" w:themeColor="text1"/>
          <w:sz w:val="28"/>
          <w:szCs w:val="28"/>
        </w:rPr>
        <w:t xml:space="preserve"> (дата обращения: 13.06.2023).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Лукасевич</w:t>
      </w:r>
      <w:proofErr w:type="spellEnd"/>
      <w:r>
        <w:rPr>
          <w:color w:val="000000" w:themeColor="text1"/>
          <w:sz w:val="28"/>
          <w:szCs w:val="28"/>
        </w:rPr>
        <w:t xml:space="preserve">, И. Я. Прогнозирование финансовых кризисов: методы, модели, </w:t>
      </w:r>
      <w:proofErr w:type="gramStart"/>
      <w:r>
        <w:rPr>
          <w:color w:val="000000" w:themeColor="text1"/>
          <w:sz w:val="28"/>
          <w:szCs w:val="28"/>
        </w:rPr>
        <w:t>индикаторы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И. Я. </w:t>
      </w:r>
      <w:proofErr w:type="spellStart"/>
      <w:r>
        <w:rPr>
          <w:color w:val="000000" w:themeColor="text1"/>
          <w:sz w:val="28"/>
          <w:szCs w:val="28"/>
        </w:rPr>
        <w:t>Лукасевич</w:t>
      </w:r>
      <w:proofErr w:type="spellEnd"/>
      <w:r>
        <w:rPr>
          <w:color w:val="000000" w:themeColor="text1"/>
          <w:sz w:val="28"/>
          <w:szCs w:val="28"/>
        </w:rPr>
        <w:t xml:space="preserve">, Е. А. Федорова. 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Вузовский учебник : ИНФРА-М, 2022.  — 126 с. </w:t>
      </w:r>
      <w:proofErr w:type="gramStart"/>
      <w:r>
        <w:rPr>
          <w:color w:val="000000" w:themeColor="text1"/>
          <w:sz w:val="28"/>
          <w:szCs w:val="28"/>
        </w:rPr>
        <w:t>—  (</w:t>
      </w:r>
      <w:proofErr w:type="gramEnd"/>
      <w:r>
        <w:rPr>
          <w:color w:val="000000" w:themeColor="text1"/>
          <w:sz w:val="28"/>
          <w:szCs w:val="28"/>
        </w:rPr>
        <w:t xml:space="preserve">Научная книга). — ISBN 978-5-9558-0443-9 ЭБС ZNANIUM.COM.  — URL: https://znanium.com/catalog/product/1946470 (дата обращения: 13.06.2023).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 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Масгрейв</w:t>
      </w:r>
      <w:proofErr w:type="spellEnd"/>
      <w:r>
        <w:rPr>
          <w:color w:val="000000" w:themeColor="text1"/>
          <w:sz w:val="28"/>
          <w:szCs w:val="28"/>
        </w:rPr>
        <w:t xml:space="preserve">, Р. А. Государственные финансы: теория и </w:t>
      </w:r>
      <w:proofErr w:type="gramStart"/>
      <w:r>
        <w:rPr>
          <w:color w:val="000000" w:themeColor="text1"/>
          <w:sz w:val="28"/>
          <w:szCs w:val="28"/>
        </w:rPr>
        <w:t>практика :</w:t>
      </w:r>
      <w:proofErr w:type="gramEnd"/>
      <w:r>
        <w:rPr>
          <w:color w:val="000000" w:themeColor="text1"/>
          <w:sz w:val="28"/>
          <w:szCs w:val="28"/>
        </w:rPr>
        <w:t xml:space="preserve"> пер. с англ. / Р. А. </w:t>
      </w:r>
      <w:proofErr w:type="spellStart"/>
      <w:r>
        <w:rPr>
          <w:color w:val="000000" w:themeColor="text1"/>
          <w:sz w:val="28"/>
          <w:szCs w:val="28"/>
        </w:rPr>
        <w:t>Масгрейв</w:t>
      </w:r>
      <w:proofErr w:type="spellEnd"/>
      <w:r>
        <w:rPr>
          <w:color w:val="000000" w:themeColor="text1"/>
          <w:sz w:val="28"/>
          <w:szCs w:val="28"/>
        </w:rPr>
        <w:t xml:space="preserve">, П. Б. </w:t>
      </w:r>
      <w:proofErr w:type="spellStart"/>
      <w:r>
        <w:rPr>
          <w:color w:val="000000" w:themeColor="text1"/>
          <w:sz w:val="28"/>
          <w:szCs w:val="28"/>
        </w:rPr>
        <w:t>Масгрейв</w:t>
      </w:r>
      <w:proofErr w:type="spellEnd"/>
      <w:r>
        <w:rPr>
          <w:color w:val="000000" w:themeColor="text1"/>
          <w:sz w:val="28"/>
          <w:szCs w:val="28"/>
        </w:rPr>
        <w:t xml:space="preserve"> ; науч. ред. В. Л. Макаров.  — 5-е изд. 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Бизнес Атлас, 2009.  — 716 с. 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непосредственный.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Бежаев</w:t>
      </w:r>
      <w:proofErr w:type="spellEnd"/>
      <w:r>
        <w:rPr>
          <w:color w:val="000000" w:themeColor="text1"/>
          <w:sz w:val="28"/>
          <w:szCs w:val="28"/>
        </w:rPr>
        <w:t xml:space="preserve">, О. Г. Повышение эффективности бюджетных </w:t>
      </w:r>
      <w:proofErr w:type="gramStart"/>
      <w:r>
        <w:rPr>
          <w:color w:val="000000" w:themeColor="text1"/>
          <w:sz w:val="28"/>
          <w:szCs w:val="28"/>
        </w:rPr>
        <w:t>расходов :</w:t>
      </w:r>
      <w:proofErr w:type="gramEnd"/>
      <w:r>
        <w:rPr>
          <w:color w:val="000000" w:themeColor="text1"/>
          <w:sz w:val="28"/>
          <w:szCs w:val="28"/>
        </w:rPr>
        <w:t xml:space="preserve"> учеб. пособие / О. Г. </w:t>
      </w:r>
      <w:proofErr w:type="spellStart"/>
      <w:r>
        <w:rPr>
          <w:color w:val="000000" w:themeColor="text1"/>
          <w:sz w:val="28"/>
          <w:szCs w:val="28"/>
        </w:rPr>
        <w:t>Бежаев</w:t>
      </w:r>
      <w:proofErr w:type="spellEnd"/>
      <w:r>
        <w:rPr>
          <w:color w:val="000000" w:themeColor="text1"/>
          <w:sz w:val="28"/>
          <w:szCs w:val="28"/>
        </w:rPr>
        <w:t xml:space="preserve">, Д. С. </w:t>
      </w:r>
      <w:proofErr w:type="spellStart"/>
      <w:r>
        <w:rPr>
          <w:color w:val="000000" w:themeColor="text1"/>
          <w:sz w:val="28"/>
          <w:szCs w:val="28"/>
        </w:rPr>
        <w:t>Хворостухина</w:t>
      </w:r>
      <w:proofErr w:type="spellEnd"/>
      <w:r>
        <w:rPr>
          <w:color w:val="000000" w:themeColor="text1"/>
          <w:sz w:val="28"/>
          <w:szCs w:val="28"/>
        </w:rPr>
        <w:t xml:space="preserve">, С. В. </w:t>
      </w:r>
      <w:proofErr w:type="spellStart"/>
      <w:r>
        <w:rPr>
          <w:color w:val="000000" w:themeColor="text1"/>
          <w:sz w:val="28"/>
          <w:szCs w:val="28"/>
        </w:rPr>
        <w:t>Разгулин</w:t>
      </w:r>
      <w:proofErr w:type="spellEnd"/>
      <w:r>
        <w:rPr>
          <w:color w:val="000000" w:themeColor="text1"/>
          <w:sz w:val="28"/>
          <w:szCs w:val="28"/>
        </w:rPr>
        <w:t xml:space="preserve"> ; под общ. ред. А. А. Климова. —  Москва: Дело, 2009. — 520 с. — (Образовательные инновации). — ЭБС ZNANIUM.COM. —  URL: </w:t>
      </w:r>
      <w:hyperlink r:id="rId21">
        <w:r>
          <w:rPr>
            <w:sz w:val="28"/>
            <w:szCs w:val="28"/>
          </w:rPr>
          <w:t>http://znanium.com/bookread2.php?book=184202</w:t>
        </w:r>
      </w:hyperlink>
      <w:r>
        <w:rPr>
          <w:color w:val="000000" w:themeColor="text1"/>
          <w:sz w:val="28"/>
          <w:szCs w:val="28"/>
        </w:rPr>
        <w:t xml:space="preserve"> (дата обращения: 13.06.2023).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Вяткин, В. Н. Риск-</w:t>
      </w:r>
      <w:proofErr w:type="gramStart"/>
      <w:r>
        <w:rPr>
          <w:color w:val="000000" w:themeColor="text1"/>
          <w:sz w:val="28"/>
          <w:szCs w:val="28"/>
        </w:rPr>
        <w:t>менеджмент :</w:t>
      </w:r>
      <w:proofErr w:type="gramEnd"/>
      <w:r>
        <w:rPr>
          <w:color w:val="000000" w:themeColor="text1"/>
          <w:sz w:val="28"/>
          <w:szCs w:val="28"/>
        </w:rPr>
        <w:t xml:space="preserve"> учебник / В. Н. Вяткин, В. А. Гамза, Ф. В. </w:t>
      </w:r>
      <w:r>
        <w:rPr>
          <w:color w:val="000000" w:themeColor="text1"/>
          <w:sz w:val="28"/>
          <w:szCs w:val="28"/>
        </w:rPr>
        <w:lastRenderedPageBreak/>
        <w:t xml:space="preserve">Маевский. — 2-е изд., </w:t>
      </w:r>
      <w:proofErr w:type="spellStart"/>
      <w:r>
        <w:rPr>
          <w:color w:val="000000" w:themeColor="text1"/>
          <w:sz w:val="28"/>
          <w:szCs w:val="28"/>
        </w:rPr>
        <w:t>перераб</w:t>
      </w:r>
      <w:proofErr w:type="spellEnd"/>
      <w:r>
        <w:rPr>
          <w:color w:val="000000" w:themeColor="text1"/>
          <w:sz w:val="28"/>
          <w:szCs w:val="28"/>
        </w:rPr>
        <w:t xml:space="preserve">. и доп.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2023. — 365 с. — (Высшее образование). — ISBN 978-5-9916-3502-8.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</w:t>
      </w:r>
      <w:hyperlink r:id="rId22" w:tgtFrame="_blank">
        <w:r>
          <w:rPr>
            <w:color w:val="000000" w:themeColor="text1"/>
            <w:sz w:val="28"/>
            <w:szCs w:val="28"/>
          </w:rPr>
          <w:t>https://urait.ru/bcode/511018</w:t>
        </w:r>
      </w:hyperlink>
      <w:r>
        <w:rPr>
          <w:color w:val="000000" w:themeColor="text1"/>
          <w:sz w:val="28"/>
          <w:szCs w:val="28"/>
        </w:rPr>
        <w:t xml:space="preserve"> (дата обращения: 13.06.2023). 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537E21" w:rsidRDefault="00537E21">
      <w:pPr>
        <w:pStyle w:val="af4"/>
        <w:ind w:left="0"/>
        <w:jc w:val="both"/>
        <w:rPr>
          <w:b/>
          <w:bCs/>
          <w:iCs/>
          <w:color w:val="000000" w:themeColor="text1"/>
          <w:sz w:val="28"/>
          <w:szCs w:val="28"/>
        </w:rPr>
      </w:pPr>
    </w:p>
    <w:p w:rsidR="00537E21" w:rsidRDefault="00584E41">
      <w:pPr>
        <w:pStyle w:val="af4"/>
        <w:ind w:left="0"/>
        <w:jc w:val="both"/>
        <w:rPr>
          <w:b/>
          <w:bCs/>
          <w:color w:val="000000" w:themeColor="text1"/>
          <w:sz w:val="28"/>
          <w:szCs w:val="28"/>
        </w:rPr>
      </w:pPr>
      <w:bookmarkStart w:id="19" w:name="_Toc32323755"/>
      <w:r>
        <w:rPr>
          <w:b/>
          <w:bCs/>
          <w:iCs/>
          <w:color w:val="000000" w:themeColor="text1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9"/>
      <w:r>
        <w:rPr>
          <w:b/>
          <w:bCs/>
          <w:color w:val="000000" w:themeColor="text1"/>
          <w:sz w:val="28"/>
          <w:szCs w:val="28"/>
        </w:rPr>
        <w:t>: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www.asozd.duma.gov.ru - автоматизированная система обеспечения законодательной деятельности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www.pravo.gov.ru - официальный интернет-портал правовой информации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www.gks.ru - Федеральная служба государственной статистики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www.info.minfin.ru - Информационно-аналитический раздел Министерства финансов Российской Федерации </w:t>
      </w:r>
    </w:p>
    <w:p w:rsidR="00537E21" w:rsidRDefault="00584E41">
      <w:pPr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www.budget.mos.ru - открытый бюджет Москвы</w:t>
      </w:r>
    </w:p>
    <w:p w:rsidR="00537E21" w:rsidRPr="00BB0B1D" w:rsidRDefault="00DF7093" w:rsidP="00BB0B1D">
      <w:pPr>
        <w:pStyle w:val="af4"/>
        <w:numPr>
          <w:ilvl w:val="0"/>
          <w:numId w:val="3"/>
        </w:numPr>
        <w:ind w:left="0" w:firstLine="0"/>
        <w:jc w:val="both"/>
        <w:rPr>
          <w:rStyle w:val="-"/>
          <w:color w:val="000000" w:themeColor="text1"/>
          <w:sz w:val="28"/>
          <w:szCs w:val="28"/>
          <w:u w:val="none"/>
        </w:rPr>
      </w:pPr>
      <w:hyperlink>
        <w:r w:rsidR="00584E41">
          <w:rPr>
            <w:color w:val="000000" w:themeColor="text1"/>
            <w:sz w:val="28"/>
            <w:szCs w:val="28"/>
          </w:rPr>
          <w:t>www.roskazna.ru - Федеральное казначейство</w:t>
        </w:r>
      </w:hyperlink>
      <w:hyperlink/>
      <w:hyperlink/>
      <w:hyperlink/>
    </w:p>
    <w:p w:rsidR="00537E21" w:rsidRDefault="00DF7093">
      <w:pPr>
        <w:pStyle w:val="af4"/>
        <w:numPr>
          <w:ilvl w:val="0"/>
          <w:numId w:val="3"/>
        </w:numPr>
        <w:ind w:left="0" w:firstLine="0"/>
        <w:jc w:val="both"/>
        <w:rPr>
          <w:rStyle w:val="-"/>
          <w:sz w:val="28"/>
          <w:szCs w:val="28"/>
        </w:rPr>
      </w:pPr>
      <w:hyperlink>
        <w:r w:rsidR="00584E41">
          <w:rPr>
            <w:sz w:val="28"/>
            <w:szCs w:val="28"/>
          </w:rPr>
          <w:t>www.minfin.ru – Министерство финансов Российской Федерации</w:t>
        </w:r>
      </w:hyperlink>
    </w:p>
    <w:p w:rsidR="00537E21" w:rsidRDefault="00DF7093">
      <w:pPr>
        <w:pStyle w:val="af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hyperlink>
        <w:r w:rsidR="00584E41">
          <w:rPr>
            <w:sz w:val="28"/>
            <w:szCs w:val="28"/>
          </w:rPr>
          <w:t>http://www.audit.gov.ru/ - Счетная палата</w:t>
        </w:r>
      </w:hyperlink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Сайт Группы разработки финансовых мер борьбы с отмыванием денег (ФАТФ) - www.fatf-gafi.org, а также новый сайт по вопросам борьбы с финансированием терроризма - </w:t>
      </w:r>
      <w:hyperlink r:id="rId23">
        <w:r>
          <w:rPr>
            <w:color w:val="000000" w:themeColor="text1"/>
            <w:sz w:val="28"/>
            <w:szCs w:val="28"/>
          </w:rPr>
          <w:t>www.fatf-gafi.org/TerFmance_en.htm</w:t>
        </w:r>
      </w:hyperlink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24">
        <w:r>
          <w:rPr>
            <w:color w:val="000000" w:themeColor="text1"/>
            <w:sz w:val="28"/>
            <w:szCs w:val="28"/>
          </w:rPr>
          <w:t>http://elib.fa.ru/</w:t>
        </w:r>
      </w:hyperlink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25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6">
        <w:r>
          <w:rPr>
            <w:color w:val="000000" w:themeColor="text1"/>
            <w:sz w:val="28"/>
            <w:szCs w:val="28"/>
            <w:lang w:val="en-US"/>
          </w:rPr>
          <w:t>http</w:t>
        </w:r>
        <w:r>
          <w:rPr>
            <w:color w:val="000000" w:themeColor="text1"/>
            <w:sz w:val="28"/>
            <w:szCs w:val="28"/>
          </w:rPr>
          <w:t>://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biblioclub</w:t>
        </w:r>
        <w:proofErr w:type="spellEnd"/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color w:val="000000" w:themeColor="text1"/>
            <w:sz w:val="28"/>
            <w:szCs w:val="28"/>
          </w:rPr>
          <w:t>/</w:t>
        </w:r>
      </w:hyperlink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27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28">
        <w:r>
          <w:rPr>
            <w:color w:val="000000" w:themeColor="text1"/>
            <w:sz w:val="28"/>
            <w:szCs w:val="28"/>
            <w:lang w:val="en-US"/>
          </w:rPr>
          <w:t>https</w:t>
        </w:r>
        <w:r>
          <w:rPr>
            <w:color w:val="000000" w:themeColor="text1"/>
            <w:sz w:val="28"/>
            <w:szCs w:val="28"/>
          </w:rPr>
          <w:t>://</w:t>
        </w:r>
        <w:r>
          <w:rPr>
            <w:color w:val="000000" w:themeColor="text1"/>
            <w:sz w:val="28"/>
            <w:szCs w:val="28"/>
            <w:lang w:val="en-US"/>
          </w:rPr>
          <w:t>www</w:t>
        </w:r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biblio</w:t>
        </w:r>
        <w:proofErr w:type="spellEnd"/>
        <w:r>
          <w:rPr>
            <w:color w:val="000000" w:themeColor="text1"/>
            <w:sz w:val="28"/>
            <w:szCs w:val="28"/>
          </w:rPr>
          <w:t>-</w:t>
        </w:r>
        <w:r>
          <w:rPr>
            <w:color w:val="000000" w:themeColor="text1"/>
            <w:sz w:val="28"/>
            <w:szCs w:val="28"/>
            <w:lang w:val="en-US"/>
          </w:rPr>
          <w:t>online</w:t>
        </w:r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color w:val="000000" w:themeColor="text1"/>
            <w:sz w:val="28"/>
            <w:szCs w:val="28"/>
          </w:rPr>
          <w:t>/</w:t>
        </w:r>
      </w:hyperlink>
    </w:p>
    <w:p w:rsidR="00537E21" w:rsidRDefault="00584E41">
      <w:pPr>
        <w:pStyle w:val="af4"/>
        <w:numPr>
          <w:ilvl w:val="0"/>
          <w:numId w:val="3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— </w:t>
      </w:r>
      <w:hyperlink r:id="rId29">
        <w:r>
          <w:rPr>
            <w:sz w:val="28"/>
            <w:szCs w:val="28"/>
          </w:rPr>
          <w:t>https://elibrary.ru/</w:t>
        </w:r>
      </w:hyperlink>
    </w:p>
    <w:p w:rsidR="00537E21" w:rsidRDefault="00537E21">
      <w:pPr>
        <w:pStyle w:val="af4"/>
        <w:ind w:left="0"/>
        <w:jc w:val="both"/>
        <w:rPr>
          <w:sz w:val="28"/>
          <w:szCs w:val="28"/>
        </w:rPr>
      </w:pPr>
    </w:p>
    <w:p w:rsidR="00537E21" w:rsidRDefault="00584E41">
      <w:pPr>
        <w:jc w:val="both"/>
        <w:rPr>
          <w:b/>
          <w:bCs/>
          <w:iCs/>
          <w:sz w:val="28"/>
          <w:szCs w:val="28"/>
        </w:rPr>
      </w:pPr>
      <w:bookmarkStart w:id="20" w:name="_Toc32323756"/>
      <w:r>
        <w:rPr>
          <w:b/>
          <w:bCs/>
          <w:iCs/>
          <w:sz w:val="28"/>
          <w:szCs w:val="28"/>
        </w:rPr>
        <w:t>10. Методические указания для обучающихся по освоению дисциплины</w:t>
      </w:r>
      <w:bookmarkEnd w:id="20"/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Общие рекомендации для обучающихся. Для более эффективного изучения дисциплины необходимо ознакомиться: с содержанием рабочей программы дисциплины, ее связями с другими дисциплинами образовательной программы, методическими разработками по данной дисциплине, имеющимися на образовательном портале.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Рекомендации по подготовке к практическим (семинарским) занятиям: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‒</w:t>
      </w:r>
      <w:r>
        <w:rPr>
          <w:color w:val="000000" w:themeColor="text1"/>
          <w:sz w:val="28"/>
          <w:szCs w:val="28"/>
        </w:rPr>
        <w:tab/>
        <w:t xml:space="preserve"> использовать актуальные нормативные документы (в последней редакции), изучать основную и дополнительную литературу, рекомендованную программой и преподавателем курса;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‒</w:t>
      </w:r>
      <w:r>
        <w:rPr>
          <w:color w:val="000000" w:themeColor="text1"/>
          <w:sz w:val="28"/>
          <w:szCs w:val="28"/>
        </w:rPr>
        <w:tab/>
        <w:t xml:space="preserve"> уделять внимание актуальным статистическим обзорам и периодическим изданиям, где рассматриваются в т.ч. дискуссионные вопросы функционирования общественных финансов и управления рисками; 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‒</w:t>
      </w:r>
      <w:r>
        <w:rPr>
          <w:color w:val="000000" w:themeColor="text1"/>
          <w:sz w:val="28"/>
          <w:szCs w:val="28"/>
        </w:rPr>
        <w:tab/>
        <w:t xml:space="preserve"> задавать преподавателю вопросы по материалу, вызвавшему затруднения в его понимании и освоении при выполнении практических заданий;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‒</w:t>
      </w:r>
      <w:r>
        <w:rPr>
          <w:color w:val="000000" w:themeColor="text1"/>
          <w:sz w:val="28"/>
          <w:szCs w:val="28"/>
        </w:rPr>
        <w:tab/>
        <w:t xml:space="preserve"> давать конкретные, четкие ответы по существу заданных к подготовке вопросов;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‒</w:t>
      </w:r>
      <w:r>
        <w:rPr>
          <w:color w:val="000000" w:themeColor="text1"/>
          <w:sz w:val="28"/>
          <w:szCs w:val="28"/>
        </w:rPr>
        <w:tab/>
        <w:t xml:space="preserve"> каждое задание доводить до окончательного решения, демонстрировать понимание ситуаций, проведенных анализов.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Методические рекомендации по выполнению самостоятельной работы. Самостоятельная работа включает в себя выполнение различного рода заданий, которые ориентированы на более глубокое усвоение материала изучаемой дисциплины. По каждой теме дисциплины предлагается перечень заданий для самостоятельной работы.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Обучающимся следует: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‒</w:t>
      </w:r>
      <w:r>
        <w:rPr>
          <w:color w:val="000000" w:themeColor="text1"/>
          <w:sz w:val="28"/>
          <w:szCs w:val="28"/>
        </w:rPr>
        <w:tab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‒</w:t>
      </w:r>
      <w:r>
        <w:rPr>
          <w:color w:val="000000" w:themeColor="text1"/>
          <w:sz w:val="28"/>
          <w:szCs w:val="28"/>
        </w:rPr>
        <w:tab/>
        <w:t>использовать методические рекомендации Департамента общественных финансов;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‒</w:t>
      </w:r>
      <w:r>
        <w:rPr>
          <w:color w:val="000000" w:themeColor="text1"/>
          <w:sz w:val="28"/>
          <w:szCs w:val="28"/>
        </w:rPr>
        <w:tab/>
        <w:t>при подготовке к зачету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Методические рекомендации по выполнению контрольной работы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процессе подготовки работы обучающийся имеет возможность обосновать свое отношение и понимание заданной темы.   При этом необходимо придерживаться следующей предлагаемой схемы: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</w:t>
      </w:r>
      <w:r>
        <w:rPr>
          <w:color w:val="000000" w:themeColor="text1"/>
          <w:sz w:val="28"/>
          <w:szCs w:val="28"/>
        </w:rPr>
        <w:tab/>
        <w:t>осмысление, с учетом полученных в процессе обучения знаний, темы письменной работы;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</w:t>
      </w:r>
      <w:r>
        <w:rPr>
          <w:color w:val="000000" w:themeColor="text1"/>
          <w:sz w:val="28"/>
          <w:szCs w:val="28"/>
        </w:rPr>
        <w:tab/>
        <w:t>подбор необходимой нормативной, справочной, научной, учебной литературы, социологических и статистических данных;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</w:t>
      </w:r>
      <w:r>
        <w:rPr>
          <w:color w:val="000000" w:themeColor="text1"/>
          <w:sz w:val="28"/>
          <w:szCs w:val="28"/>
        </w:rPr>
        <w:tab/>
        <w:t>разработка плана написания работы;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</w:t>
      </w:r>
      <w:r>
        <w:rPr>
          <w:color w:val="000000" w:themeColor="text1"/>
          <w:sz w:val="28"/>
          <w:szCs w:val="28"/>
        </w:rPr>
        <w:tab/>
        <w:t>анализ собранных по теме работы материалов и их систематизация;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</w:t>
      </w:r>
      <w:r>
        <w:rPr>
          <w:color w:val="000000" w:themeColor="text1"/>
          <w:sz w:val="28"/>
          <w:szCs w:val="28"/>
        </w:rPr>
        <w:tab/>
        <w:t xml:space="preserve">написание текста работы в необходимом объеме; 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</w:t>
      </w:r>
      <w:r>
        <w:rPr>
          <w:color w:val="000000" w:themeColor="text1"/>
          <w:sz w:val="28"/>
          <w:szCs w:val="28"/>
        </w:rPr>
        <w:tab/>
        <w:t>оформление работы в соответствии с предъявляемыми требованиями.</w:t>
      </w:r>
    </w:p>
    <w:p w:rsidR="00537E21" w:rsidRDefault="00584E41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 сборе материалов важно ориентироваться на современные нормативные источники (последняя редакция), труды российских и советских ученых – экономистов, статистическую отчетность, на достижения зарубежных ученых-экономистов по исследуемой проблеме.</w:t>
      </w:r>
    </w:p>
    <w:p w:rsidR="00537E21" w:rsidRDefault="00584E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4922284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:rsidR="00537E21" w:rsidRDefault="00584E41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22" w:name="_Toc531686467"/>
      <w:bookmarkStart w:id="23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22"/>
      <w:bookmarkEnd w:id="23"/>
    </w:p>
    <w:p w:rsidR="00537E21" w:rsidRPr="005D5DC1" w:rsidRDefault="00584E41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24" w:name="_Toc531686468"/>
      <w:bookmarkStart w:id="25" w:name="_Toc531614951"/>
      <w:r w:rsidRPr="005D5DC1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5D5DC1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5D5DC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5D5DC1">
        <w:rPr>
          <w:rFonts w:eastAsia="Calibri"/>
          <w:sz w:val="28"/>
          <w:szCs w:val="28"/>
        </w:rPr>
        <w:t>.</w:t>
      </w:r>
      <w:bookmarkEnd w:id="24"/>
      <w:bookmarkEnd w:id="25"/>
    </w:p>
    <w:p w:rsidR="00537E21" w:rsidRPr="005D5DC1" w:rsidRDefault="00584E41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26" w:name="_Toc531686469"/>
      <w:bookmarkStart w:id="27" w:name="_Toc531614952"/>
      <w:r w:rsidRPr="005D5DC1">
        <w:rPr>
          <w:rFonts w:eastAsia="Calibri"/>
          <w:sz w:val="28"/>
          <w:szCs w:val="28"/>
        </w:rPr>
        <w:t xml:space="preserve">2. </w:t>
      </w:r>
      <w:bookmarkEnd w:id="26"/>
      <w:bookmarkEnd w:id="27"/>
      <w:r w:rsidR="00BB0B1D" w:rsidRPr="00DF297D">
        <w:rPr>
          <w:sz w:val="28"/>
          <w:szCs w:val="28"/>
        </w:rPr>
        <w:t xml:space="preserve">Антивирус </w:t>
      </w:r>
      <w:proofErr w:type="spellStart"/>
      <w:r w:rsidR="00BB0B1D" w:rsidRPr="00DF297D">
        <w:rPr>
          <w:sz w:val="28"/>
          <w:szCs w:val="28"/>
        </w:rPr>
        <w:t>Kaspersky</w:t>
      </w:r>
      <w:proofErr w:type="spellEnd"/>
    </w:p>
    <w:p w:rsidR="00537E21" w:rsidRDefault="00584E41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28" w:name="_Toc531686470"/>
      <w:bookmarkStart w:id="29" w:name="_Toc531614953"/>
      <w:r>
        <w:rPr>
          <w:rFonts w:eastAsia="Calibri"/>
          <w:b/>
          <w:sz w:val="28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28"/>
      <w:bookmarkEnd w:id="29"/>
    </w:p>
    <w:p w:rsidR="00537E21" w:rsidRDefault="00584E4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537E21" w:rsidRDefault="00584E4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537E21" w:rsidRDefault="00584E4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537E21" w:rsidRDefault="00584E41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537E21" w:rsidRDefault="00584E4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537E21" w:rsidRDefault="00584E41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0"/>
    </w:p>
    <w:p w:rsidR="00537E21" w:rsidRDefault="00584E4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5"/>
        <w:gridCol w:w="5396"/>
      </w:tblGrid>
      <w:tr w:rsidR="00537E2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537E2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537E21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537E21" w:rsidRDefault="00537E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537E21" w:rsidRDefault="00537E21">
      <w:pPr>
        <w:widowControl/>
        <w:spacing w:after="200" w:line="276" w:lineRule="auto"/>
        <w:rPr>
          <w:b/>
          <w:i/>
          <w:sz w:val="24"/>
          <w:szCs w:val="24"/>
        </w:rPr>
      </w:pPr>
    </w:p>
    <w:p w:rsidR="00537E21" w:rsidRDefault="00584E41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537E21" w:rsidRDefault="00537E21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1"/>
        <w:gridCol w:w="2594"/>
        <w:gridCol w:w="2376"/>
        <w:gridCol w:w="2976"/>
      </w:tblGrid>
      <w:tr w:rsidR="00537E21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537E21" w:rsidRDefault="00584E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537E21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numPr>
                <w:ilvl w:val="0"/>
                <w:numId w:val="2"/>
              </w:num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537E21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37E21">
            <w:pPr>
              <w:numPr>
                <w:ilvl w:val="0"/>
                <w:numId w:val="2"/>
              </w:num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7E21" w:rsidRDefault="00584E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537E21" w:rsidRDefault="00537E21">
      <w:pPr>
        <w:rPr>
          <w:sz w:val="28"/>
          <w:szCs w:val="28"/>
        </w:rPr>
      </w:pPr>
    </w:p>
    <w:p w:rsidR="00537E21" w:rsidRDefault="00537E21">
      <w:pPr>
        <w:jc w:val="center"/>
        <w:rPr>
          <w:sz w:val="28"/>
          <w:szCs w:val="28"/>
        </w:rPr>
      </w:pPr>
    </w:p>
    <w:p w:rsidR="00537E21" w:rsidRDefault="00537E21">
      <w:pPr>
        <w:ind w:firstLine="709"/>
        <w:jc w:val="both"/>
        <w:rPr>
          <w:b/>
          <w:bCs/>
          <w:sz w:val="28"/>
          <w:szCs w:val="28"/>
        </w:rPr>
      </w:pPr>
    </w:p>
    <w:p w:rsidR="00537E21" w:rsidRDefault="00537E21">
      <w:pPr>
        <w:ind w:firstLine="709"/>
        <w:jc w:val="both"/>
        <w:rPr>
          <w:b/>
          <w:bCs/>
          <w:sz w:val="28"/>
          <w:szCs w:val="28"/>
        </w:rPr>
      </w:pPr>
    </w:p>
    <w:sectPr w:rsidR="00537E21">
      <w:headerReference w:type="default" r:id="rId31"/>
      <w:footerReference w:type="default" r:id="rId32"/>
      <w:footerReference w:type="first" r:id="rId33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7093" w:rsidRDefault="00DF7093">
      <w:r>
        <w:separator/>
      </w:r>
    </w:p>
  </w:endnote>
  <w:endnote w:type="continuationSeparator" w:id="0">
    <w:p w:rsidR="00DF7093" w:rsidRDefault="00DF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5344604"/>
      <w:docPartObj>
        <w:docPartGallery w:val="Page Numbers (Bottom of Page)"/>
        <w:docPartUnique/>
      </w:docPartObj>
    </w:sdtPr>
    <w:sdtEndPr/>
    <w:sdtContent>
      <w:p w:rsidR="005D5DC1" w:rsidRDefault="005D5DC1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D5DC1" w:rsidRDefault="005D5DC1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8910223"/>
      <w:docPartObj>
        <w:docPartGallery w:val="Page Numbers (Bottom of Page)"/>
        <w:docPartUnique/>
      </w:docPartObj>
    </w:sdtPr>
    <w:sdtEndPr/>
    <w:sdtContent>
      <w:p w:rsidR="005D5DC1" w:rsidRDefault="005D5DC1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D5DC1" w:rsidRDefault="005D5DC1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0830669"/>
      <w:docPartObj>
        <w:docPartGallery w:val="Page Numbers (Bottom of Page)"/>
        <w:docPartUnique/>
      </w:docPartObj>
    </w:sdtPr>
    <w:sdtEndPr/>
    <w:sdtContent>
      <w:p w:rsidR="005D5DC1" w:rsidRDefault="005D5DC1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D5DC1" w:rsidRDefault="005D5DC1">
    <w:pPr>
      <w:pStyle w:val="af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6659497"/>
      <w:docPartObj>
        <w:docPartGallery w:val="Page Numbers (Bottom of Page)"/>
        <w:docPartUnique/>
      </w:docPartObj>
    </w:sdtPr>
    <w:sdtEndPr/>
    <w:sdtContent>
      <w:p w:rsidR="005D5DC1" w:rsidRDefault="005D5DC1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D5DC1" w:rsidRDefault="005D5DC1">
    <w:pPr>
      <w:pStyle w:val="af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6827532"/>
      <w:docPartObj>
        <w:docPartGallery w:val="Page Numbers (Bottom of Page)"/>
        <w:docPartUnique/>
      </w:docPartObj>
    </w:sdtPr>
    <w:sdtEndPr/>
    <w:sdtContent>
      <w:p w:rsidR="005D5DC1" w:rsidRDefault="005D5DC1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D5DC1" w:rsidRDefault="005D5DC1">
    <w:pPr>
      <w:pStyle w:val="af8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4240906"/>
      <w:docPartObj>
        <w:docPartGallery w:val="Page Numbers (Bottom of Page)"/>
        <w:docPartUnique/>
      </w:docPartObj>
    </w:sdtPr>
    <w:sdtEndPr/>
    <w:sdtContent>
      <w:p w:rsidR="005D5DC1" w:rsidRDefault="005D5DC1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D5DC1" w:rsidRDefault="005D5DC1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7093" w:rsidRDefault="00DF7093">
      <w:r>
        <w:separator/>
      </w:r>
    </w:p>
  </w:footnote>
  <w:footnote w:type="continuationSeparator" w:id="0">
    <w:p w:rsidR="00DF7093" w:rsidRDefault="00DF7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C1" w:rsidRDefault="005D5DC1">
    <w:pPr>
      <w:pStyle w:val="af7"/>
      <w:jc w:val="center"/>
    </w:pPr>
  </w:p>
  <w:p w:rsidR="005D5DC1" w:rsidRDefault="005D5DC1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C1" w:rsidRDefault="005D5DC1">
    <w:pPr>
      <w:pStyle w:val="af7"/>
      <w:jc w:val="center"/>
    </w:pPr>
  </w:p>
  <w:p w:rsidR="005D5DC1" w:rsidRDefault="005D5DC1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DC1" w:rsidRDefault="005D5DC1">
    <w:pPr>
      <w:pStyle w:val="af7"/>
      <w:jc w:val="center"/>
    </w:pPr>
  </w:p>
  <w:p w:rsidR="005D5DC1" w:rsidRDefault="005D5DC1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CC69BE"/>
    <w:multiLevelType w:val="multilevel"/>
    <w:tmpl w:val="CCAA2E4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3370068B"/>
    <w:multiLevelType w:val="multilevel"/>
    <w:tmpl w:val="7D409F0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43BF307F"/>
    <w:multiLevelType w:val="multilevel"/>
    <w:tmpl w:val="7E46A9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DAA2BFF"/>
    <w:multiLevelType w:val="multilevel"/>
    <w:tmpl w:val="1940F9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D827090"/>
    <w:multiLevelType w:val="multilevel"/>
    <w:tmpl w:val="4058E0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DA77B00"/>
    <w:multiLevelType w:val="multilevel"/>
    <w:tmpl w:val="EF3A3D5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E21"/>
    <w:rsid w:val="000B5E72"/>
    <w:rsid w:val="001C08F1"/>
    <w:rsid w:val="002632BF"/>
    <w:rsid w:val="00380F20"/>
    <w:rsid w:val="0041136A"/>
    <w:rsid w:val="00537E21"/>
    <w:rsid w:val="00584E41"/>
    <w:rsid w:val="005D5DC1"/>
    <w:rsid w:val="00775FBC"/>
    <w:rsid w:val="008F170B"/>
    <w:rsid w:val="00BB0B1D"/>
    <w:rsid w:val="00CA2A6B"/>
    <w:rsid w:val="00D54CCD"/>
    <w:rsid w:val="00DF03B9"/>
    <w:rsid w:val="00DF7093"/>
    <w:rsid w:val="00F4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D6D24"/>
  <w15:docId w15:val="{BB941E83-AB20-45B2-A8BB-A42A7392B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qFormat/>
    <w:rsid w:val="00A26CE3"/>
    <w:rPr>
      <w:rFonts w:ascii="Times New Roman" w:hAnsi="Times New Roman" w:cs="Times New Roman"/>
      <w:sz w:val="26"/>
      <w:szCs w:val="26"/>
    </w:rPr>
  </w:style>
  <w:style w:type="character" w:styleId="ac">
    <w:name w:val="Unresolved Mention"/>
    <w:basedOn w:val="a0"/>
    <w:uiPriority w:val="99"/>
    <w:qFormat/>
    <w:rsid w:val="00326DE6"/>
    <w:rPr>
      <w:color w:val="605E5C"/>
      <w:shd w:val="clear" w:color="auto" w:fill="E1DFDD"/>
    </w:rPr>
  </w:style>
  <w:style w:type="character" w:customStyle="1" w:styleId="ad">
    <w:name w:val="Ссылка указателя"/>
    <w:qFormat/>
  </w:style>
  <w:style w:type="character" w:customStyle="1" w:styleId="ae">
    <w:name w:val="Посещённая гиперссылка"/>
    <w:rPr>
      <w:color w:val="800000"/>
      <w:u w:val="single"/>
    </w:rPr>
  </w:style>
  <w:style w:type="paragraph" w:styleId="af">
    <w:name w:val="Title"/>
    <w:basedOn w:val="a"/>
    <w:next w:val="af0"/>
    <w:uiPriority w:val="99"/>
    <w:qFormat/>
    <w:rsid w:val="000218DE"/>
    <w:pPr>
      <w:widowControl/>
      <w:jc w:val="center"/>
    </w:pPr>
    <w:rPr>
      <w:b/>
      <w:sz w:val="28"/>
    </w:rPr>
  </w:style>
  <w:style w:type="paragraph" w:styleId="af0">
    <w:name w:val="Body Text"/>
    <w:basedOn w:val="a"/>
    <w:unhideWhenUsed/>
    <w:rsid w:val="00110F5C"/>
    <w:pPr>
      <w:widowControl/>
      <w:spacing w:after="120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4">
    <w:name w:val="List Paragraph"/>
    <w:basedOn w:val="a"/>
    <w:uiPriority w:val="34"/>
    <w:qFormat/>
    <w:rsid w:val="00C52F7B"/>
    <w:pPr>
      <w:ind w:left="708"/>
    </w:pPr>
  </w:style>
  <w:style w:type="paragraph" w:styleId="af5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9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link w:val="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1">
    <w:name w:val="Основной текст (2)"/>
    <w:basedOn w:val="a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styleId="afb">
    <w:name w:val="No Spacing"/>
    <w:uiPriority w:val="1"/>
    <w:qFormat/>
    <w:rsid w:val="00EF7699"/>
    <w:pPr>
      <w:ind w:left="720"/>
    </w:pPr>
    <w:rPr>
      <w:rFonts w:cs="Times New Roman"/>
    </w:rPr>
  </w:style>
  <w:style w:type="table" w:styleId="afc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elib.fa.ru/fbook/solodov_64842.pdf" TargetMode="External"/><Relationship Id="rId26" Type="http://schemas.openxmlformats.org/officeDocument/2006/relationships/hyperlink" Target="http://biblioclub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znanium.com/bookread2.php?book=184202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internet-law.ru/gosts/gost/51596/" TargetMode="External"/><Relationship Id="rId25" Type="http://schemas.openxmlformats.org/officeDocument/2006/relationships/hyperlink" Target="http://www.book.ru/" TargetMode="External"/><Relationship Id="rId33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elib.fa.ru/rbook/Lapina_1886.pdf" TargetMode="External"/><Relationship Id="rId29" Type="http://schemas.openxmlformats.org/officeDocument/2006/relationships/hyperlink" Target="https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elib.fa.ru/" TargetMode="External"/><Relationship Id="rId32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www.fatf-gafi.org/TerFmance_en.htm" TargetMode="External"/><Relationship Id="rId28" Type="http://schemas.openxmlformats.org/officeDocument/2006/relationships/hyperlink" Target="https://www.biblio-online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minfin.ru/ru/document/?id_4=122551" TargetMode="External"/><Relationship Id="rId31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yperlink" Target="https://urait.ru/bcode/511018" TargetMode="External"/><Relationship Id="rId27" Type="http://schemas.openxmlformats.org/officeDocument/2006/relationships/hyperlink" Target="http://www.znanium.com/" TargetMode="External"/><Relationship Id="rId30" Type="http://schemas.openxmlformats.org/officeDocument/2006/relationships/hyperlink" Target="http://ru.wikipedia.org/wiki/Wiki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0E87A3-986E-4791-8383-7E598AB1E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25</Pages>
  <Words>7788</Words>
  <Characters>44398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55</cp:revision>
  <cp:lastPrinted>2019-04-15T07:43:00Z</cp:lastPrinted>
  <dcterms:created xsi:type="dcterms:W3CDTF">2023-04-17T08:00:00Z</dcterms:created>
  <dcterms:modified xsi:type="dcterms:W3CDTF">2023-09-06T07:56:00Z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